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B4" w:rsidRPr="00F60D8D" w:rsidRDefault="00974272" w:rsidP="00F60D8D">
      <w:pPr>
        <w:jc w:val="center"/>
        <w:rPr>
          <w:b/>
        </w:rPr>
      </w:pPr>
      <w:r w:rsidRPr="00B92348">
        <w:rPr>
          <w:rFonts w:hint="eastAsia"/>
          <w:b/>
        </w:rPr>
        <w:t xml:space="preserve">008  </w:t>
      </w:r>
      <w:r w:rsidR="00BF3157">
        <w:rPr>
          <w:b/>
        </w:rPr>
        <w:t xml:space="preserve">and 009 </w:t>
      </w:r>
      <w:r w:rsidRPr="00B92348">
        <w:rPr>
          <w:rFonts w:hint="eastAsia"/>
          <w:b/>
        </w:rPr>
        <w:t>解经基本原则</w:t>
      </w:r>
    </w:p>
    <w:p w:rsidR="00A125B4" w:rsidRPr="00732C21" w:rsidRDefault="00A125B4">
      <w:pPr>
        <w:rPr>
          <w:b/>
        </w:rPr>
      </w:pPr>
      <w:r w:rsidRPr="00732C21">
        <w:rPr>
          <w:rFonts w:hint="eastAsia"/>
          <w:b/>
        </w:rPr>
        <w:t>一些错误解经的方法</w:t>
      </w:r>
    </w:p>
    <w:p w:rsidR="00A125B4" w:rsidRDefault="00A125B4">
      <w:r>
        <w:rPr>
          <w:rFonts w:hint="eastAsia"/>
        </w:rPr>
        <w:t>卜卦的方式</w:t>
      </w:r>
    </w:p>
    <w:p w:rsidR="00A125B4" w:rsidRDefault="00A125B4">
      <w:r>
        <w:rPr>
          <w:rFonts w:hint="eastAsia"/>
        </w:rPr>
        <w:t>圣经密码</w:t>
      </w:r>
    </w:p>
    <w:p w:rsidR="00A125B4" w:rsidRDefault="00A125B4">
      <w:r>
        <w:rPr>
          <w:rFonts w:hint="eastAsia"/>
        </w:rPr>
        <w:t>抽离上下文，断章取义</w:t>
      </w:r>
    </w:p>
    <w:p w:rsidR="00A125B4" w:rsidRDefault="00A125B4">
      <w:r>
        <w:rPr>
          <w:rFonts w:hint="eastAsia"/>
        </w:rPr>
        <w:t>属灵寓意式的解经</w:t>
      </w:r>
    </w:p>
    <w:p w:rsidR="00A125B4" w:rsidRDefault="00A125B4">
      <w:r>
        <w:rPr>
          <w:rFonts w:hint="eastAsia"/>
        </w:rPr>
        <w:t>以今天的历史文化背景来诠释</w:t>
      </w:r>
    </w:p>
    <w:p w:rsidR="00A125B4" w:rsidRDefault="009A600A">
      <w:r>
        <w:rPr>
          <w:rFonts w:hint="eastAsia"/>
        </w:rPr>
        <w:t>以科学或哲学来诠释圣经</w:t>
      </w:r>
      <w:r>
        <w:rPr>
          <w:rFonts w:hint="eastAsia"/>
        </w:rPr>
        <w:t xml:space="preserve"> </w:t>
      </w:r>
      <w:r>
        <w:rPr>
          <w:rFonts w:hint="eastAsia"/>
        </w:rPr>
        <w:t>（西</w:t>
      </w:r>
      <w:r>
        <w:rPr>
          <w:rFonts w:hint="eastAsia"/>
        </w:rPr>
        <w:t>2:8</w:t>
      </w:r>
      <w:r>
        <w:rPr>
          <w:rFonts w:hint="eastAsia"/>
        </w:rPr>
        <w:t>）</w:t>
      </w:r>
    </w:p>
    <w:p w:rsidR="00DE164F" w:rsidRDefault="00DE164F">
      <w:r>
        <w:rPr>
          <w:rFonts w:hint="eastAsia"/>
        </w:rPr>
        <w:t>谨慎不正当的推论</w:t>
      </w:r>
      <w:r>
        <w:rPr>
          <w:rFonts w:hint="eastAsia"/>
        </w:rPr>
        <w:t xml:space="preserve">  wrongful </w:t>
      </w:r>
      <w:r w:rsidR="0060093F">
        <w:t>deduction</w:t>
      </w:r>
      <w:r>
        <w:rPr>
          <w:rFonts w:hint="eastAsia"/>
        </w:rPr>
        <w:t xml:space="preserve"> e.g.</w:t>
      </w:r>
      <w:r>
        <w:t xml:space="preserve"> </w:t>
      </w:r>
      <w:r>
        <w:rPr>
          <w:rFonts w:hint="eastAsia"/>
        </w:rPr>
        <w:t>神是爱所以没有地狱。</w:t>
      </w:r>
    </w:p>
    <w:p w:rsidR="00A125B4" w:rsidRDefault="00A125B4"/>
    <w:p w:rsidR="00A125B4" w:rsidRPr="00B92348" w:rsidRDefault="00732C21">
      <w:pPr>
        <w:rPr>
          <w:b/>
        </w:rPr>
      </w:pPr>
      <w:r w:rsidRPr="00B92348">
        <w:rPr>
          <w:rFonts w:hint="eastAsia"/>
          <w:b/>
        </w:rPr>
        <w:t>撒旦</w:t>
      </w:r>
      <w:r w:rsidR="00B92348">
        <w:rPr>
          <w:rFonts w:hint="eastAsia"/>
          <w:b/>
        </w:rPr>
        <w:t>利用</w:t>
      </w:r>
      <w:r w:rsidRPr="00B92348">
        <w:rPr>
          <w:rFonts w:hint="eastAsia"/>
          <w:b/>
        </w:rPr>
        <w:t>圣经来试探耶稣</w:t>
      </w:r>
    </w:p>
    <w:p w:rsidR="00732C21" w:rsidRDefault="00154D90" w:rsidP="00732C21">
      <w:r>
        <w:rPr>
          <w:rFonts w:hint="eastAsia"/>
        </w:rPr>
        <w:t>太</w:t>
      </w:r>
      <w:r>
        <w:rPr>
          <w:rFonts w:hint="eastAsia"/>
        </w:rPr>
        <w:t>4:4</w:t>
      </w:r>
      <w:r w:rsidR="00732C21">
        <w:rPr>
          <w:rFonts w:hint="eastAsia"/>
        </w:rPr>
        <w:t>耶稣却回答说：「经上记著说</w:t>
      </w:r>
      <w:r w:rsidR="00732C21">
        <w:rPr>
          <w:rStyle w:val="FootnoteReference"/>
        </w:rPr>
        <w:footnoteReference w:id="1"/>
      </w:r>
      <w:r w:rsidR="00732C21">
        <w:rPr>
          <w:rFonts w:hint="eastAsia"/>
        </w:rPr>
        <w:t>：人活著，不是单靠食物，乃是靠神口里所出的一切话。」</w:t>
      </w:r>
      <w:r>
        <w:rPr>
          <w:rFonts w:hint="eastAsia"/>
        </w:rPr>
        <w:t>5</w:t>
      </w:r>
      <w:r w:rsidR="00732C21">
        <w:rPr>
          <w:rFonts w:hint="eastAsia"/>
        </w:rPr>
        <w:t>魔鬼就带他进了圣城，叫他站在殿顶（顶原文作翅）上，</w:t>
      </w:r>
      <w:r>
        <w:rPr>
          <w:rFonts w:hint="eastAsia"/>
        </w:rPr>
        <w:t>6</w:t>
      </w:r>
      <w:r w:rsidR="00732C21">
        <w:rPr>
          <w:rFonts w:hint="eastAsia"/>
        </w:rPr>
        <w:t>对他说：「你若是神的儿子，可以跳下去，因为经上记著</w:t>
      </w:r>
      <w:r w:rsidR="00BB1DB4">
        <w:rPr>
          <w:rFonts w:hint="eastAsia"/>
        </w:rPr>
        <w:t xml:space="preserve"> </w:t>
      </w:r>
      <w:r w:rsidR="00732C21">
        <w:rPr>
          <w:rStyle w:val="FootnoteReference"/>
        </w:rPr>
        <w:footnoteReference w:id="2"/>
      </w:r>
      <w:r w:rsidR="00732C21">
        <w:rPr>
          <w:rFonts w:hint="eastAsia"/>
        </w:rPr>
        <w:t>：主要为你吩咐他的使者用手托著你，免得你的脚碰在石头上。」</w:t>
      </w:r>
      <w:r>
        <w:rPr>
          <w:rFonts w:hint="eastAsia"/>
        </w:rPr>
        <w:t>7</w:t>
      </w:r>
      <w:r w:rsidR="00732C21">
        <w:rPr>
          <w:rFonts w:hint="eastAsia"/>
        </w:rPr>
        <w:t>耶稣对他说：「经上又记著说</w:t>
      </w:r>
      <w:r w:rsidR="00732C21">
        <w:rPr>
          <w:rStyle w:val="FootnoteReference"/>
        </w:rPr>
        <w:footnoteReference w:id="3"/>
      </w:r>
      <w:r w:rsidR="00732C21">
        <w:rPr>
          <w:rFonts w:hint="eastAsia"/>
        </w:rPr>
        <w:t>：『不可试探主你的神。』」</w:t>
      </w:r>
      <w:r>
        <w:rPr>
          <w:rFonts w:hint="eastAsia"/>
        </w:rPr>
        <w:t xml:space="preserve">8 </w:t>
      </w:r>
      <w:r w:rsidR="00732C21">
        <w:rPr>
          <w:rFonts w:hint="eastAsia"/>
        </w:rPr>
        <w:t>魔鬼又带他上了一座最高的山，将世上的万国与万国的荣华都指给他看，</w:t>
      </w:r>
      <w:r w:rsidR="00732C21">
        <w:rPr>
          <w:rFonts w:hint="eastAsia"/>
        </w:rPr>
        <w:t xml:space="preserve">9  </w:t>
      </w:r>
      <w:r w:rsidR="00732C21">
        <w:rPr>
          <w:rFonts w:hint="eastAsia"/>
        </w:rPr>
        <w:t>对他说：「你若俯伏拜我，我就把这一切都赐给你。」</w:t>
      </w:r>
      <w:r>
        <w:rPr>
          <w:rFonts w:hint="eastAsia"/>
        </w:rPr>
        <w:t xml:space="preserve">10 </w:t>
      </w:r>
      <w:r w:rsidR="00732C21">
        <w:rPr>
          <w:rFonts w:hint="eastAsia"/>
        </w:rPr>
        <w:t>耶稣说：「撒但（撒但就是抵挡的意思，乃魔鬼的别名），退去吧！因为经上</w:t>
      </w:r>
      <w:r w:rsidR="00BB1DB4">
        <w:rPr>
          <w:rStyle w:val="FootnoteReference"/>
        </w:rPr>
        <w:footnoteReference w:id="4"/>
      </w:r>
      <w:r w:rsidR="00732C21">
        <w:rPr>
          <w:rFonts w:hint="eastAsia"/>
        </w:rPr>
        <w:t>记著说：当拜主你的神，单要事奉他。」</w:t>
      </w:r>
      <w:r>
        <w:rPr>
          <w:rFonts w:hint="eastAsia"/>
        </w:rPr>
        <w:t xml:space="preserve">11 </w:t>
      </w:r>
      <w:r w:rsidR="00732C21">
        <w:rPr>
          <w:rFonts w:hint="eastAsia"/>
        </w:rPr>
        <w:t>於是，魔鬼离了耶稣，有天使来伺候他。</w:t>
      </w:r>
    </w:p>
    <w:p w:rsidR="00974272" w:rsidRDefault="00974272"/>
    <w:p w:rsidR="00154D90" w:rsidRPr="00154D90" w:rsidRDefault="00154D90">
      <w:pPr>
        <w:rPr>
          <w:b/>
        </w:rPr>
      </w:pPr>
      <w:r w:rsidRPr="00154D90">
        <w:rPr>
          <w:rFonts w:hint="eastAsia"/>
          <w:b/>
        </w:rPr>
        <w:t>一些基本的释经原则</w:t>
      </w:r>
    </w:p>
    <w:p w:rsidR="00974272" w:rsidRPr="00154D90" w:rsidRDefault="00974272" w:rsidP="00154D90">
      <w:pPr>
        <w:pStyle w:val="ListParagraph"/>
        <w:numPr>
          <w:ilvl w:val="0"/>
          <w:numId w:val="2"/>
        </w:numPr>
        <w:rPr>
          <w:b/>
        </w:rPr>
      </w:pPr>
      <w:r w:rsidRPr="00154D90">
        <w:rPr>
          <w:rFonts w:hint="eastAsia"/>
          <w:b/>
        </w:rPr>
        <w:t>诠释圣经的最高权威是圣经本身</w:t>
      </w:r>
      <w:r w:rsidRPr="00154D90">
        <w:rPr>
          <w:rFonts w:hint="eastAsia"/>
          <w:b/>
        </w:rPr>
        <w:t xml:space="preserve"> </w:t>
      </w:r>
      <w:r w:rsidRPr="00154D90">
        <w:rPr>
          <w:b/>
        </w:rPr>
        <w:t xml:space="preserve">Sacred Scripture is its own interpreter </w:t>
      </w:r>
    </w:p>
    <w:p w:rsidR="00974272" w:rsidRDefault="00974272">
      <w:r>
        <w:rPr>
          <w:rFonts w:hint="eastAsia"/>
        </w:rPr>
        <w:t>不可脱离圣经的上下文</w:t>
      </w:r>
      <w:r>
        <w:rPr>
          <w:rFonts w:hint="eastAsia"/>
        </w:rPr>
        <w:t xml:space="preserve"> </w:t>
      </w:r>
      <w:r>
        <w:rPr>
          <w:rFonts w:hint="eastAsia"/>
        </w:rPr>
        <w:t>（不可断章取义）</w:t>
      </w:r>
    </w:p>
    <w:p w:rsidR="00974272" w:rsidRDefault="00974272">
      <w:r>
        <w:rPr>
          <w:rFonts w:hint="eastAsia"/>
        </w:rPr>
        <w:t>不可违背圣经整体的教导</w:t>
      </w:r>
      <w:r>
        <w:rPr>
          <w:rFonts w:hint="eastAsia"/>
        </w:rPr>
        <w:t xml:space="preserve"> </w:t>
      </w:r>
      <w:r>
        <w:rPr>
          <w:rFonts w:hint="eastAsia"/>
        </w:rPr>
        <w:t>（圣经的总原则）</w:t>
      </w:r>
    </w:p>
    <w:p w:rsidR="00974272" w:rsidRDefault="00974272">
      <w:r>
        <w:rPr>
          <w:rFonts w:hint="eastAsia"/>
        </w:rPr>
        <w:t>不可违背圣经中历史救赎启示的进展</w:t>
      </w:r>
      <w:r w:rsidR="009A600A">
        <w:rPr>
          <w:rFonts w:hint="eastAsia"/>
        </w:rPr>
        <w:t xml:space="preserve"> </w:t>
      </w:r>
      <w:r w:rsidR="009A600A">
        <w:rPr>
          <w:rFonts w:hint="eastAsia"/>
        </w:rPr>
        <w:t>（旧约到新约）</w:t>
      </w:r>
    </w:p>
    <w:p w:rsidR="00974272" w:rsidRDefault="00974272"/>
    <w:p w:rsidR="00974272" w:rsidRDefault="00974272" w:rsidP="00154D90">
      <w:pPr>
        <w:pStyle w:val="ListParagraph"/>
        <w:numPr>
          <w:ilvl w:val="0"/>
          <w:numId w:val="2"/>
        </w:numPr>
      </w:pPr>
      <w:r>
        <w:t>Literal interpretation</w:t>
      </w:r>
      <w:r>
        <w:rPr>
          <w:rFonts w:hint="eastAsia"/>
        </w:rPr>
        <w:t>按</w:t>
      </w:r>
      <w:r w:rsidRPr="00974272">
        <w:rPr>
          <w:rFonts w:hint="eastAsia"/>
        </w:rPr>
        <w:t>字面解释</w:t>
      </w:r>
      <w:r>
        <w:rPr>
          <w:rFonts w:hint="eastAsia"/>
        </w:rPr>
        <w:t>时是必须考量</w:t>
      </w:r>
      <w:r>
        <w:rPr>
          <w:rFonts w:hint="eastAsia"/>
        </w:rPr>
        <w:t xml:space="preserve">Genre </w:t>
      </w:r>
      <w:r>
        <w:rPr>
          <w:rFonts w:hint="eastAsia"/>
        </w:rPr>
        <w:t>文学</w:t>
      </w:r>
      <w:r w:rsidRPr="00974272">
        <w:rPr>
          <w:rFonts w:hint="eastAsia"/>
        </w:rPr>
        <w:t>类型</w:t>
      </w:r>
      <w:r w:rsidR="00702DF6">
        <w:rPr>
          <w:rFonts w:hint="eastAsia"/>
        </w:rPr>
        <w:t>、</w:t>
      </w:r>
      <w:r w:rsidR="00702DF6" w:rsidRPr="00702DF6">
        <w:rPr>
          <w:rFonts w:hint="eastAsia"/>
        </w:rPr>
        <w:t>语法</w:t>
      </w:r>
      <w:r w:rsidR="00702DF6">
        <w:rPr>
          <w:rFonts w:hint="eastAsia"/>
        </w:rPr>
        <w:t xml:space="preserve"> </w:t>
      </w:r>
      <w:r w:rsidR="00154D90">
        <w:rPr>
          <w:rFonts w:hint="eastAsia"/>
        </w:rPr>
        <w:t>、修辞手法</w:t>
      </w:r>
    </w:p>
    <w:p w:rsidR="00834248" w:rsidRDefault="00834248"/>
    <w:p w:rsidR="00834248" w:rsidRPr="00154D90" w:rsidRDefault="00834248" w:rsidP="00154D90">
      <w:pPr>
        <w:pStyle w:val="ListParagraph"/>
        <w:numPr>
          <w:ilvl w:val="0"/>
          <w:numId w:val="2"/>
        </w:numPr>
        <w:rPr>
          <w:b/>
        </w:rPr>
      </w:pPr>
      <w:r w:rsidRPr="00154D90">
        <w:rPr>
          <w:rFonts w:hint="eastAsia"/>
          <w:b/>
        </w:rPr>
        <w:t>历史文法解经</w:t>
      </w:r>
      <w:r w:rsidRPr="00154D90">
        <w:rPr>
          <w:rFonts w:hint="eastAsia"/>
          <w:b/>
        </w:rPr>
        <w:t xml:space="preserve"> </w:t>
      </w:r>
      <w:r w:rsidRPr="00154D90">
        <w:rPr>
          <w:b/>
        </w:rPr>
        <w:t>historical-grammatical</w:t>
      </w:r>
      <w:r w:rsidRPr="00EA1A07">
        <w:rPr>
          <w:rStyle w:val="FootnoteReference"/>
          <w:b/>
        </w:rPr>
        <w:footnoteReference w:id="5"/>
      </w:r>
    </w:p>
    <w:p w:rsidR="00834248" w:rsidRDefault="00834248">
      <w:r>
        <w:rPr>
          <w:rFonts w:hint="eastAsia"/>
        </w:rPr>
        <w:t>改革家所谓的字义（历史、文法）解释与灵意解释才是真正对立的，后者在中世纪时期流行了数百年，认为部分经文存著神秘的意思。</w:t>
      </w:r>
    </w:p>
    <w:p w:rsidR="00EA1A07" w:rsidRDefault="00EA1A07" w:rsidP="00EA1A07">
      <w:r>
        <w:rPr>
          <w:rFonts w:hint="eastAsia"/>
        </w:rPr>
        <w:lastRenderedPageBreak/>
        <w:t>尝试找出书信的历史背景</w:t>
      </w:r>
      <w:r w:rsidR="006E402B">
        <w:rPr>
          <w:rFonts w:hint="eastAsia"/>
        </w:rPr>
        <w:t>（</w:t>
      </w:r>
      <w:r w:rsidR="006E402B" w:rsidRPr="006E402B">
        <w:rPr>
          <w:rFonts w:hint="eastAsia"/>
          <w:u w:val="single"/>
        </w:rPr>
        <w:t>当时的文化</w:t>
      </w:r>
      <w:r w:rsidR="006E402B">
        <w:rPr>
          <w:rFonts w:hint="eastAsia"/>
        </w:rPr>
        <w:t>）</w:t>
      </w:r>
      <w:r>
        <w:rPr>
          <w:rFonts w:hint="eastAsia"/>
        </w:rPr>
        <w:t>、作者是谁、收信者是谁、写作目的、写作日期</w:t>
      </w:r>
    </w:p>
    <w:p w:rsidR="006E402B" w:rsidRDefault="007B539B" w:rsidP="00EA1A07">
      <w:r>
        <w:rPr>
          <w:rFonts w:hint="eastAsia"/>
        </w:rPr>
        <w:t>e.g.</w:t>
      </w:r>
      <w:r w:rsidRPr="007B539B">
        <w:rPr>
          <w:rFonts w:hint="eastAsia"/>
        </w:rPr>
        <w:t xml:space="preserve"> 1Jn 3:6  </w:t>
      </w:r>
      <w:r w:rsidRPr="007B539B">
        <w:rPr>
          <w:rFonts w:hint="eastAsia"/>
        </w:rPr>
        <w:t>凡住在他里面的，就不犯罪；凡犯罪的，是未曾看见他，也未曾认识他。</w:t>
      </w:r>
    </w:p>
    <w:p w:rsidR="007B539B" w:rsidRDefault="00B21B94" w:rsidP="00EA1A07">
      <w:r>
        <w:rPr>
          <w:rFonts w:hint="eastAsia"/>
        </w:rPr>
        <w:t>e.g.</w:t>
      </w:r>
      <w:r w:rsidRPr="007B539B">
        <w:rPr>
          <w:rFonts w:hint="eastAsia"/>
        </w:rPr>
        <w:t xml:space="preserve"> </w:t>
      </w:r>
      <w:r w:rsidRPr="00B21B94">
        <w:rPr>
          <w:rFonts w:hint="eastAsia"/>
        </w:rPr>
        <w:t xml:space="preserve">1Jn 3:9  </w:t>
      </w:r>
      <w:r w:rsidRPr="00B21B94">
        <w:rPr>
          <w:rFonts w:hint="eastAsia"/>
        </w:rPr>
        <w:t>凡从神生的，就不犯罪，因神的道（原文作种）存在他心里；他也不能犯罪，因为他是由神生的。</w:t>
      </w:r>
    </w:p>
    <w:p w:rsidR="00B21B94" w:rsidRDefault="00B21B94" w:rsidP="00EA1A07"/>
    <w:p w:rsidR="00702DF6" w:rsidRPr="00EA1A07" w:rsidRDefault="00702DF6">
      <w:pPr>
        <w:rPr>
          <w:b/>
        </w:rPr>
      </w:pPr>
      <w:r w:rsidRPr="00EA1A07">
        <w:rPr>
          <w:b/>
        </w:rPr>
        <w:t xml:space="preserve">Biblical </w:t>
      </w:r>
      <w:r w:rsidRPr="00EA1A07">
        <w:rPr>
          <w:rFonts w:hint="eastAsia"/>
          <w:b/>
        </w:rPr>
        <w:t>Genre</w:t>
      </w:r>
      <w:r w:rsidRPr="00EA1A07">
        <w:rPr>
          <w:rFonts w:hint="eastAsia"/>
          <w:b/>
        </w:rPr>
        <w:t>圣经学类型</w:t>
      </w:r>
    </w:p>
    <w:p w:rsidR="00974272" w:rsidRDefault="00702DF6">
      <w:r>
        <w:rPr>
          <w:rFonts w:hint="eastAsia"/>
        </w:rPr>
        <w:t>诗歌、律法、智慧、预言、历史叙述、福音、书信、</w:t>
      </w:r>
      <w:r>
        <w:rPr>
          <w:rFonts w:ascii="Arial" w:hAnsi="Arial" w:cs="Arial"/>
          <w:color w:val="222222"/>
          <w:sz w:val="21"/>
          <w:szCs w:val="21"/>
          <w:shd w:val="clear" w:color="auto" w:fill="FFFFFF"/>
        </w:rPr>
        <w:t>Apocalyptic</w:t>
      </w:r>
      <w:r>
        <w:rPr>
          <w:rFonts w:ascii="Arial" w:hAnsi="Arial" w:cs="Arial" w:hint="eastAsia"/>
          <w:color w:val="222222"/>
          <w:sz w:val="21"/>
          <w:szCs w:val="21"/>
          <w:shd w:val="clear" w:color="auto" w:fill="FFFFFF"/>
        </w:rPr>
        <w:t>启示文学</w:t>
      </w:r>
      <w:r>
        <w:rPr>
          <w:rFonts w:hint="eastAsia"/>
        </w:rPr>
        <w:t>。</w:t>
      </w:r>
    </w:p>
    <w:p w:rsidR="00154D90" w:rsidRDefault="00154D90" w:rsidP="00154D90">
      <w:r w:rsidRPr="00B92348">
        <w:rPr>
          <w:rFonts w:hint="eastAsia"/>
        </w:rPr>
        <w:t>分辨圣经学类型。例如：历史叙述</w:t>
      </w:r>
      <w:r w:rsidRPr="00B92348">
        <w:rPr>
          <w:rFonts w:hint="eastAsia"/>
        </w:rPr>
        <w:t xml:space="preserve"> </w:t>
      </w:r>
      <w:r w:rsidRPr="00B92348">
        <w:rPr>
          <w:rFonts w:hint="eastAsia"/>
        </w:rPr>
        <w:t>与</w:t>
      </w:r>
      <w:r w:rsidRPr="00B92348">
        <w:rPr>
          <w:rFonts w:hint="eastAsia"/>
        </w:rPr>
        <w:t xml:space="preserve"> </w:t>
      </w:r>
      <w:r w:rsidRPr="00B92348">
        <w:rPr>
          <w:rFonts w:hint="eastAsia"/>
        </w:rPr>
        <w:t>教义式的经文</w:t>
      </w:r>
      <w:r w:rsidRPr="00B92348">
        <w:rPr>
          <w:rFonts w:hint="eastAsia"/>
        </w:rPr>
        <w:t xml:space="preserve"> </w:t>
      </w:r>
    </w:p>
    <w:p w:rsidR="00154D90" w:rsidRDefault="00154D90" w:rsidP="00154D90">
      <w:r w:rsidRPr="00B92348">
        <w:rPr>
          <w:rFonts w:hint="eastAsia"/>
        </w:rPr>
        <w:t>历史叙述</w:t>
      </w:r>
      <w:r>
        <w:rPr>
          <w:rFonts w:hint="eastAsia"/>
        </w:rPr>
        <w:t>e.</w:t>
      </w:r>
      <w:r>
        <w:t xml:space="preserve">g. </w:t>
      </w:r>
      <w:r>
        <w:rPr>
          <w:rFonts w:hint="eastAsia"/>
        </w:rPr>
        <w:t>徒</w:t>
      </w:r>
      <w:r>
        <w:rPr>
          <w:rFonts w:hint="eastAsia"/>
        </w:rPr>
        <w:t xml:space="preserve">2:44  </w:t>
      </w:r>
      <w:r>
        <w:rPr>
          <w:rFonts w:hint="eastAsia"/>
        </w:rPr>
        <w:t>信的人都在一处，凡物公用；</w:t>
      </w:r>
      <w:r>
        <w:rPr>
          <w:rFonts w:hint="eastAsia"/>
        </w:rPr>
        <w:t xml:space="preserve">45  </w:t>
      </w:r>
      <w:r>
        <w:rPr>
          <w:rFonts w:hint="eastAsia"/>
        </w:rPr>
        <w:t>并且卖了田产，家业，照各人所需用的分给各人。</w:t>
      </w:r>
    </w:p>
    <w:p w:rsidR="00702DF6" w:rsidRDefault="00F2734C">
      <w:r>
        <w:rPr>
          <w:rFonts w:hint="eastAsia"/>
        </w:rPr>
        <w:t>智慧：箴</w:t>
      </w:r>
      <w:r w:rsidRPr="00F2734C">
        <w:rPr>
          <w:rFonts w:hint="eastAsia"/>
        </w:rPr>
        <w:t xml:space="preserve">16:13  </w:t>
      </w:r>
      <w:r w:rsidRPr="00F2734C">
        <w:rPr>
          <w:rFonts w:hint="eastAsia"/>
        </w:rPr>
        <w:t>公义的嘴为王所喜悦；说正直话的，为王所喜爱。</w:t>
      </w:r>
    </w:p>
    <w:p w:rsidR="00154D90" w:rsidRDefault="00154D90"/>
    <w:p w:rsidR="00702DF6" w:rsidRPr="00EA1A07" w:rsidRDefault="00154D90">
      <w:pPr>
        <w:rPr>
          <w:b/>
        </w:rPr>
      </w:pPr>
      <w:r>
        <w:rPr>
          <w:b/>
        </w:rPr>
        <w:t>4</w:t>
      </w:r>
      <w:r>
        <w:rPr>
          <w:rFonts w:hint="eastAsia"/>
          <w:b/>
        </w:rPr>
        <w:t>．</w:t>
      </w:r>
      <w:r>
        <w:rPr>
          <w:rFonts w:hint="eastAsia"/>
          <w:b/>
        </w:rPr>
        <w:t xml:space="preserve"> </w:t>
      </w:r>
      <w:r w:rsidR="00F45A12" w:rsidRPr="00EA1A07">
        <w:rPr>
          <w:b/>
        </w:rPr>
        <w:t>Grammar</w:t>
      </w:r>
      <w:r w:rsidR="00702DF6" w:rsidRPr="00EA1A07">
        <w:rPr>
          <w:rFonts w:hint="eastAsia"/>
          <w:b/>
        </w:rPr>
        <w:t xml:space="preserve"> </w:t>
      </w:r>
      <w:r w:rsidR="00702DF6" w:rsidRPr="00EA1A07">
        <w:rPr>
          <w:rFonts w:hint="eastAsia"/>
          <w:b/>
        </w:rPr>
        <w:t>语法</w:t>
      </w:r>
    </w:p>
    <w:p w:rsidR="00702DF6" w:rsidRDefault="00702DF6">
      <w:r>
        <w:rPr>
          <w:rFonts w:hint="eastAsia"/>
        </w:rPr>
        <w:t>e.</w:t>
      </w:r>
      <w:r>
        <w:t xml:space="preserve">g. </w:t>
      </w:r>
      <w:r>
        <w:rPr>
          <w:rFonts w:hint="eastAsia"/>
        </w:rPr>
        <w:t>名词、动词、现在时态、过去时态</w:t>
      </w:r>
    </w:p>
    <w:p w:rsidR="00EA1A07" w:rsidRDefault="00EA1A07"/>
    <w:p w:rsidR="00B92348" w:rsidRDefault="00EA1A07" w:rsidP="00154D90">
      <w:pPr>
        <w:pStyle w:val="ListParagraph"/>
        <w:numPr>
          <w:ilvl w:val="0"/>
          <w:numId w:val="3"/>
        </w:numPr>
        <w:rPr>
          <w:b/>
        </w:rPr>
      </w:pPr>
      <w:r w:rsidRPr="00154D90">
        <w:rPr>
          <w:b/>
        </w:rPr>
        <w:t>E</w:t>
      </w:r>
      <w:r w:rsidR="00FD6FB0" w:rsidRPr="00154D90">
        <w:rPr>
          <w:b/>
        </w:rPr>
        <w:t xml:space="preserve">xamples of </w:t>
      </w:r>
      <w:r w:rsidR="00F45A12" w:rsidRPr="00154D90">
        <w:rPr>
          <w:rFonts w:hint="eastAsia"/>
          <w:b/>
        </w:rPr>
        <w:t>figure of sp</w:t>
      </w:r>
      <w:r w:rsidR="000521C2" w:rsidRPr="00154D90">
        <w:rPr>
          <w:rFonts w:hint="eastAsia"/>
          <w:b/>
        </w:rPr>
        <w:t xml:space="preserve">eech </w:t>
      </w:r>
      <w:r w:rsidR="00DD3B58" w:rsidRPr="00154D90">
        <w:rPr>
          <w:rFonts w:hint="eastAsia"/>
          <w:b/>
        </w:rPr>
        <w:t>一些</w:t>
      </w:r>
      <w:r w:rsidR="000521C2" w:rsidRPr="00154D90">
        <w:rPr>
          <w:rFonts w:hint="eastAsia"/>
          <w:b/>
        </w:rPr>
        <w:t>修辞手法</w:t>
      </w:r>
      <w:r w:rsidR="00FD6FB0" w:rsidRPr="00154D90">
        <w:rPr>
          <w:rFonts w:hint="eastAsia"/>
          <w:b/>
        </w:rPr>
        <w:t xml:space="preserve"> </w:t>
      </w:r>
      <w:r w:rsidR="00FD6FB0" w:rsidRPr="00EA1A07">
        <w:rPr>
          <w:rStyle w:val="FootnoteReference"/>
          <w:b/>
        </w:rPr>
        <w:footnoteReference w:id="6"/>
      </w:r>
    </w:p>
    <w:p w:rsidR="000661BF" w:rsidRPr="000661BF" w:rsidRDefault="000661BF" w:rsidP="000661BF">
      <w:pPr>
        <w:rPr>
          <w:rFonts w:asciiTheme="majorEastAsia" w:eastAsiaTheme="majorEastAsia" w:hAnsiTheme="majorEastAsia" w:cs="Times New Roman"/>
          <w:color w:val="000000"/>
          <w:sz w:val="24"/>
          <w:szCs w:val="27"/>
          <w:lang w:val="en-US"/>
        </w:rPr>
      </w:pPr>
      <w:r w:rsidRPr="000661BF">
        <w:rPr>
          <w:rFonts w:asciiTheme="majorEastAsia" w:eastAsiaTheme="majorEastAsia" w:hAnsiTheme="majorEastAsia" w:cs="Times New Roman" w:hint="eastAsia"/>
          <w:color w:val="000000"/>
          <w:sz w:val="24"/>
          <w:szCs w:val="27"/>
          <w:lang w:val="en-US" w:eastAsia="zh-TW"/>
        </w:rPr>
        <w:t>修辞字义</w:t>
      </w:r>
      <w:r w:rsidRPr="000661BF">
        <w:rPr>
          <w:rFonts w:asciiTheme="majorEastAsia" w:eastAsiaTheme="majorEastAsia" w:hAnsiTheme="majorEastAsia" w:cs="Times New Roman"/>
          <w:color w:val="000000"/>
          <w:sz w:val="24"/>
          <w:szCs w:val="27"/>
          <w:lang w:val="en-US" w:eastAsia="zh-TW"/>
        </w:rPr>
        <w:t>Figure of speech</w:t>
      </w:r>
      <w:r>
        <w:rPr>
          <w:rFonts w:asciiTheme="majorEastAsia" w:eastAsiaTheme="majorEastAsia" w:hAnsiTheme="majorEastAsia" w:cs="Times New Roman"/>
          <w:color w:val="000000"/>
          <w:sz w:val="24"/>
          <w:szCs w:val="27"/>
          <w:lang w:val="en-US" w:eastAsia="zh-TW"/>
        </w:rPr>
        <w:t xml:space="preserve">: </w:t>
      </w:r>
      <w:r w:rsidRPr="000661BF">
        <w:rPr>
          <w:rFonts w:asciiTheme="majorEastAsia" w:eastAsiaTheme="majorEastAsia" w:hAnsiTheme="majorEastAsia" w:cs="Times New Roman" w:hint="eastAsia"/>
          <w:color w:val="000000"/>
          <w:sz w:val="24"/>
          <w:szCs w:val="27"/>
          <w:lang w:val="en-US" w:eastAsia="zh-TW"/>
        </w:rPr>
        <w:t>形象化的、与众不同的用法</w:t>
      </w:r>
      <w:r>
        <w:rPr>
          <w:rFonts w:asciiTheme="majorEastAsia" w:eastAsiaTheme="majorEastAsia" w:hAnsiTheme="majorEastAsia" w:cs="Times New Roman"/>
          <w:color w:val="000000"/>
          <w:sz w:val="24"/>
          <w:szCs w:val="27"/>
          <w:lang w:val="en-US" w:eastAsia="zh-TW"/>
        </w:rPr>
        <w:t>,</w:t>
      </w:r>
      <w:r w:rsidRPr="000661BF">
        <w:rPr>
          <w:rFonts w:asciiTheme="majorEastAsia" w:eastAsiaTheme="majorEastAsia" w:hAnsiTheme="majorEastAsia" w:cs="Times New Roman" w:hint="eastAsia"/>
          <w:color w:val="000000"/>
          <w:sz w:val="24"/>
          <w:szCs w:val="27"/>
          <w:lang w:val="en-US" w:eastAsia="zh-TW"/>
        </w:rPr>
        <w:t>用修辞手法表达原本的事实</w:t>
      </w:r>
      <w:r>
        <w:rPr>
          <w:rFonts w:asciiTheme="majorEastAsia" w:eastAsiaTheme="majorEastAsia" w:hAnsiTheme="majorEastAsia" w:cs="Times New Roman" w:hint="eastAsia"/>
          <w:color w:val="000000"/>
          <w:sz w:val="24"/>
          <w:szCs w:val="27"/>
          <w:lang w:val="en-US"/>
        </w:rPr>
        <w:t>.</w:t>
      </w:r>
    </w:p>
    <w:p w:rsidR="00161677" w:rsidRPr="0080082B" w:rsidRDefault="00AB565A" w:rsidP="0080082B">
      <w:pPr>
        <w:rPr>
          <w:rFonts w:ascii="Times New Roman" w:eastAsia="Times New Roman" w:hAnsi="Times New Roman" w:cs="Times New Roman"/>
          <w:sz w:val="24"/>
          <w:szCs w:val="24"/>
          <w:lang w:bidi="he-IL"/>
        </w:rPr>
      </w:pPr>
      <w:r w:rsidRPr="00F45A12">
        <w:rPr>
          <w:rFonts w:cstheme="minorHAnsi"/>
        </w:rPr>
        <w:t xml:space="preserve">symbols </w:t>
      </w:r>
      <w:r w:rsidRPr="00F45A12">
        <w:rPr>
          <w:rFonts w:cstheme="minorHAnsi"/>
        </w:rPr>
        <w:t>象嶶</w:t>
      </w:r>
      <w:r w:rsidRPr="00F45A12">
        <w:rPr>
          <w:rStyle w:val="FootnoteReference"/>
          <w:rFonts w:cstheme="minorHAnsi"/>
        </w:rPr>
        <w:footnoteReference w:id="7"/>
      </w:r>
      <w:r>
        <w:rPr>
          <w:rFonts w:cstheme="minorHAnsi" w:hint="eastAsia"/>
        </w:rPr>
        <w:t xml:space="preserve"> </w:t>
      </w:r>
      <w:r>
        <w:rPr>
          <w:rFonts w:cstheme="minorHAnsi" w:hint="eastAsia"/>
        </w:rPr>
        <w:t>、</w:t>
      </w:r>
      <w:r w:rsidR="00561AA6" w:rsidRPr="00F45A12">
        <w:rPr>
          <w:rFonts w:cstheme="minorHAnsi"/>
        </w:rPr>
        <w:t xml:space="preserve">metaphors </w:t>
      </w:r>
      <w:r w:rsidR="00561AA6" w:rsidRPr="00F45A12">
        <w:rPr>
          <w:rFonts w:cstheme="minorHAnsi"/>
        </w:rPr>
        <w:t>隐喻</w:t>
      </w:r>
      <w:r w:rsidR="003D57FE" w:rsidRPr="00F45A12">
        <w:rPr>
          <w:rStyle w:val="FootnoteReference"/>
          <w:rFonts w:cstheme="minorHAnsi"/>
        </w:rPr>
        <w:footnoteReference w:id="8"/>
      </w:r>
      <w:r w:rsidR="00561AA6" w:rsidRPr="00F45A12">
        <w:rPr>
          <w:rFonts w:cstheme="minorHAnsi"/>
        </w:rPr>
        <w:t>、</w:t>
      </w:r>
      <w:r w:rsidR="00561AA6" w:rsidRPr="00F45A12">
        <w:rPr>
          <w:rFonts w:cstheme="minorHAnsi"/>
        </w:rPr>
        <w:t xml:space="preserve">simile </w:t>
      </w:r>
      <w:r w:rsidR="00561AA6" w:rsidRPr="00F45A12">
        <w:rPr>
          <w:rFonts w:cstheme="minorHAnsi"/>
        </w:rPr>
        <w:t>明喻</w:t>
      </w:r>
      <w:r w:rsidR="00561AA6" w:rsidRPr="00F45A12">
        <w:rPr>
          <w:rStyle w:val="FootnoteReference"/>
          <w:rFonts w:cstheme="minorHAnsi"/>
        </w:rPr>
        <w:footnoteReference w:id="9"/>
      </w:r>
      <w:r w:rsidR="00561AA6" w:rsidRPr="00F45A12">
        <w:rPr>
          <w:rFonts w:cstheme="minorHAnsi"/>
        </w:rPr>
        <w:t>、</w:t>
      </w:r>
      <w:r w:rsidR="00561AA6" w:rsidRPr="00F45A12">
        <w:rPr>
          <w:rFonts w:eastAsia="PMingLiU" w:cstheme="minorHAnsi"/>
          <w:color w:val="000000"/>
          <w:lang w:eastAsia="zh-TW"/>
        </w:rPr>
        <w:t>借喻（</w:t>
      </w:r>
      <w:proofErr w:type="spellStart"/>
      <w:r w:rsidR="00561AA6" w:rsidRPr="00F45A12">
        <w:rPr>
          <w:rFonts w:eastAsia="PMingLiU" w:cstheme="minorHAnsi"/>
          <w:color w:val="000000"/>
        </w:rPr>
        <w:t>hypocatastasis</w:t>
      </w:r>
      <w:proofErr w:type="spellEnd"/>
      <w:r w:rsidR="00561AA6" w:rsidRPr="00F45A12">
        <w:rPr>
          <w:rFonts w:eastAsia="PMingLiU" w:cstheme="minorHAnsi"/>
          <w:color w:val="000000"/>
          <w:lang w:eastAsia="zh-TW"/>
        </w:rPr>
        <w:t>）</w:t>
      </w:r>
      <w:r w:rsidR="00561AA6" w:rsidRPr="00F45A12">
        <w:rPr>
          <w:rStyle w:val="FootnoteReference"/>
          <w:rFonts w:eastAsia="PMingLiU" w:cstheme="minorHAnsi"/>
          <w:color w:val="000000"/>
          <w:lang w:eastAsia="zh-TW"/>
        </w:rPr>
        <w:footnoteReference w:id="10"/>
      </w:r>
      <w:r w:rsidR="00DD3B58" w:rsidRPr="00F45A12">
        <w:rPr>
          <w:rFonts w:cstheme="minorHAnsi"/>
          <w:color w:val="000000"/>
        </w:rPr>
        <w:t xml:space="preserve"> </w:t>
      </w:r>
      <w:r w:rsidR="00DD3B58" w:rsidRPr="00F45A12">
        <w:rPr>
          <w:rFonts w:cstheme="minorHAnsi"/>
          <w:color w:val="000000"/>
        </w:rPr>
        <w:t>、</w:t>
      </w:r>
      <w:r>
        <w:rPr>
          <w:rFonts w:cstheme="minorHAnsi" w:hint="eastAsia"/>
        </w:rPr>
        <w:t>、</w:t>
      </w:r>
      <w:r w:rsidR="00DD3B58" w:rsidRPr="00F45A12">
        <w:rPr>
          <w:rFonts w:cstheme="minorHAnsi"/>
          <w:color w:val="000000"/>
        </w:rPr>
        <w:t>拟人法（</w:t>
      </w:r>
      <w:r w:rsidR="00DD3B58" w:rsidRPr="00F45A12">
        <w:rPr>
          <w:rFonts w:cstheme="minorHAnsi"/>
          <w:color w:val="000000"/>
        </w:rPr>
        <w:t>personification</w:t>
      </w:r>
      <w:r w:rsidR="00DD3B58" w:rsidRPr="00F45A12">
        <w:rPr>
          <w:rFonts w:cstheme="minorHAnsi"/>
          <w:color w:val="000000"/>
        </w:rPr>
        <w:t>）</w:t>
      </w:r>
      <w:r w:rsidR="00E92C78" w:rsidRPr="00F45A12">
        <w:rPr>
          <w:rStyle w:val="FootnoteReference"/>
          <w:rFonts w:cstheme="minorHAnsi"/>
          <w:color w:val="000000"/>
        </w:rPr>
        <w:footnoteReference w:id="11"/>
      </w:r>
      <w:r w:rsidR="00DD3B58" w:rsidRPr="00F45A12">
        <w:rPr>
          <w:rFonts w:cstheme="minorHAnsi"/>
          <w:color w:val="000000"/>
        </w:rPr>
        <w:t>、</w:t>
      </w:r>
      <w:r w:rsidR="00DD3B58" w:rsidRPr="00F45A12">
        <w:rPr>
          <w:rFonts w:eastAsia="PMingLiU" w:cstheme="minorHAnsi"/>
          <w:color w:val="000000"/>
          <w:lang w:eastAsia="zh-TW"/>
        </w:rPr>
        <w:t>反</w:t>
      </w:r>
      <w:r w:rsidR="00DD3B58" w:rsidRPr="00F45A12">
        <w:rPr>
          <w:rFonts w:cstheme="minorHAnsi"/>
          <w:color w:val="000000"/>
          <w:lang w:eastAsia="zh-TW"/>
        </w:rPr>
        <w:t>问</w:t>
      </w:r>
      <w:r w:rsidR="00DD3B58" w:rsidRPr="00F45A12">
        <w:rPr>
          <w:rFonts w:eastAsia="PMingLiU" w:cstheme="minorHAnsi"/>
          <w:color w:val="000000"/>
          <w:lang w:eastAsia="zh-TW"/>
        </w:rPr>
        <w:t>法（</w:t>
      </w:r>
      <w:r w:rsidR="00DD3B58" w:rsidRPr="00F45A12">
        <w:rPr>
          <w:rFonts w:eastAsia="PMingLiU" w:cstheme="minorHAnsi"/>
          <w:color w:val="000000"/>
        </w:rPr>
        <w:t>rhetorical question</w:t>
      </w:r>
      <w:r w:rsidR="00DD3B58" w:rsidRPr="00F45A12">
        <w:rPr>
          <w:rFonts w:eastAsia="PMingLiU" w:cstheme="minorHAnsi"/>
          <w:color w:val="000000"/>
          <w:lang w:eastAsia="zh-TW"/>
        </w:rPr>
        <w:t>）</w:t>
      </w:r>
      <w:r w:rsidR="00DD3B58" w:rsidRPr="00F45A12">
        <w:rPr>
          <w:rStyle w:val="FootnoteReference"/>
          <w:rFonts w:eastAsia="PMingLiU" w:cstheme="minorHAnsi"/>
          <w:color w:val="000000"/>
          <w:lang w:eastAsia="zh-TW"/>
        </w:rPr>
        <w:footnoteReference w:id="12"/>
      </w:r>
      <w:r w:rsidR="00834248" w:rsidRPr="00F45A12">
        <w:rPr>
          <w:rFonts w:cstheme="minorHAnsi"/>
        </w:rPr>
        <w:t>、</w:t>
      </w:r>
      <w:r w:rsidR="00161677" w:rsidRPr="00F45A12">
        <w:rPr>
          <w:rFonts w:cstheme="minorHAnsi"/>
        </w:rPr>
        <w:t>、</w:t>
      </w:r>
      <w:r w:rsidR="000521C2" w:rsidRPr="00F45A12">
        <w:rPr>
          <w:rFonts w:cstheme="minorHAnsi"/>
        </w:rPr>
        <w:t xml:space="preserve">imagery </w:t>
      </w:r>
      <w:r w:rsidR="000521C2" w:rsidRPr="00F45A12">
        <w:rPr>
          <w:rFonts w:cstheme="minorHAnsi"/>
        </w:rPr>
        <w:t>图像</w:t>
      </w:r>
      <w:r w:rsidR="00561AA6" w:rsidRPr="00F45A12">
        <w:rPr>
          <w:rStyle w:val="FootnoteReference"/>
          <w:rFonts w:cstheme="minorHAnsi"/>
        </w:rPr>
        <w:footnoteReference w:id="13"/>
      </w:r>
      <w:r w:rsidR="00A125B4" w:rsidRPr="00F45A12">
        <w:rPr>
          <w:rFonts w:cstheme="minorHAnsi"/>
        </w:rPr>
        <w:t>、</w:t>
      </w:r>
      <w:r w:rsidR="00702DF6" w:rsidRPr="00F45A12">
        <w:rPr>
          <w:rFonts w:cstheme="minorHAnsi"/>
        </w:rPr>
        <w:t>parable</w:t>
      </w:r>
      <w:r w:rsidR="00702DF6" w:rsidRPr="00F45A12">
        <w:rPr>
          <w:rFonts w:cstheme="minorHAnsi"/>
        </w:rPr>
        <w:t>比喻、</w:t>
      </w:r>
      <w:r w:rsidR="00702DF6" w:rsidRPr="00F45A12">
        <w:rPr>
          <w:rFonts w:cstheme="minorHAnsi"/>
        </w:rPr>
        <w:t>Allegories</w:t>
      </w:r>
      <w:r w:rsidR="00BF1040" w:rsidRPr="00BF1040">
        <w:rPr>
          <w:rFonts w:cstheme="minorHAnsi" w:hint="eastAsia"/>
        </w:rPr>
        <w:t>寓意</w:t>
      </w:r>
      <w:r w:rsidR="00DE164F">
        <w:rPr>
          <w:rStyle w:val="FootnoteReference"/>
          <w:rFonts w:cstheme="minorHAnsi"/>
        </w:rPr>
        <w:footnoteReference w:id="14"/>
      </w:r>
      <w:r w:rsidR="00702DF6" w:rsidRPr="00F45A12">
        <w:rPr>
          <w:rFonts w:cstheme="minorHAnsi"/>
        </w:rPr>
        <w:t>、</w:t>
      </w:r>
      <w:r w:rsidR="00702DF6" w:rsidRPr="00F45A12">
        <w:rPr>
          <w:rFonts w:cstheme="minorHAnsi"/>
        </w:rPr>
        <w:t xml:space="preserve">hyperbole </w:t>
      </w:r>
      <w:r w:rsidR="00702DF6" w:rsidRPr="00F45A12">
        <w:rPr>
          <w:rFonts w:cstheme="minorHAnsi"/>
        </w:rPr>
        <w:t>夸张法</w:t>
      </w:r>
      <w:r w:rsidR="00E92C78" w:rsidRPr="00F45A12">
        <w:rPr>
          <w:rStyle w:val="FootnoteReference"/>
          <w:rFonts w:cstheme="minorHAnsi"/>
        </w:rPr>
        <w:footnoteReference w:id="15"/>
      </w:r>
      <w:r w:rsidR="00702DF6" w:rsidRPr="00F45A12">
        <w:rPr>
          <w:rFonts w:cstheme="minorHAnsi"/>
        </w:rPr>
        <w:t>、</w:t>
      </w:r>
      <w:r w:rsidR="0080082B">
        <w:rPr>
          <w:rFonts w:cstheme="minorHAnsi" w:hint="eastAsia"/>
        </w:rPr>
        <w:t xml:space="preserve">             </w:t>
      </w:r>
      <w:r w:rsidR="00E92C78" w:rsidRPr="00F45A12">
        <w:rPr>
          <w:rFonts w:cstheme="minorHAnsi"/>
        </w:rPr>
        <w:t>举隅</w:t>
      </w:r>
      <w:proofErr w:type="spellStart"/>
      <w:r w:rsidR="0080082B" w:rsidRPr="0080082B">
        <w:rPr>
          <w:rFonts w:ascii="Arial" w:eastAsia="Times New Roman" w:hAnsi="Arial" w:cs="Arial"/>
          <w:color w:val="545454"/>
          <w:sz w:val="16"/>
          <w:szCs w:val="16"/>
          <w:shd w:val="clear" w:color="auto" w:fill="FFFFFF"/>
          <w:lang w:bidi="he-IL"/>
        </w:rPr>
        <w:t>yú</w:t>
      </w:r>
      <w:proofErr w:type="spellEnd"/>
      <w:r w:rsidR="00E92C78" w:rsidRPr="00F45A12">
        <w:rPr>
          <w:rFonts w:cstheme="minorHAnsi"/>
        </w:rPr>
        <w:t>法（</w:t>
      </w:r>
      <w:r w:rsidR="00E92C78" w:rsidRPr="00F45A12">
        <w:rPr>
          <w:rFonts w:cstheme="minorHAnsi"/>
        </w:rPr>
        <w:t>synecdoche</w:t>
      </w:r>
      <w:r w:rsidR="00E92C78" w:rsidRPr="00F45A12">
        <w:rPr>
          <w:rFonts w:cstheme="minorHAnsi"/>
        </w:rPr>
        <w:t>）</w:t>
      </w:r>
      <w:r w:rsidR="00F45A12" w:rsidRPr="00F45A12">
        <w:rPr>
          <w:rStyle w:val="FootnoteReference"/>
          <w:rFonts w:cstheme="minorHAnsi"/>
        </w:rPr>
        <w:footnoteReference w:id="16"/>
      </w:r>
      <w:r w:rsidR="00F45A12" w:rsidRPr="00F45A12">
        <w:rPr>
          <w:rFonts w:cstheme="minorHAnsi"/>
        </w:rPr>
        <w:t>、吊诡（</w:t>
      </w:r>
      <w:r w:rsidR="00F45A12" w:rsidRPr="00F45A12">
        <w:rPr>
          <w:rFonts w:cstheme="minorHAnsi"/>
        </w:rPr>
        <w:t>paradox</w:t>
      </w:r>
      <w:r w:rsidR="00F45A12" w:rsidRPr="00F45A12">
        <w:rPr>
          <w:rFonts w:cstheme="minorHAnsi"/>
        </w:rPr>
        <w:t>）</w:t>
      </w:r>
      <w:r w:rsidR="00F45A12" w:rsidRPr="00F45A12">
        <w:rPr>
          <w:rStyle w:val="FootnoteReference"/>
          <w:rFonts w:cstheme="minorHAnsi"/>
        </w:rPr>
        <w:footnoteReference w:id="17"/>
      </w:r>
    </w:p>
    <w:p w:rsidR="00306848" w:rsidRPr="00306848" w:rsidRDefault="00306848" w:rsidP="00306848">
      <w:pPr>
        <w:pStyle w:val="FootnoteText"/>
        <w:numPr>
          <w:ilvl w:val="0"/>
          <w:numId w:val="4"/>
        </w:numPr>
        <w:rPr>
          <w:rFonts w:ascii="SimSun" w:eastAsia="SimSun" w:hAnsi="SimSun" w:cstheme="minorHAnsi"/>
          <w:b/>
          <w:bCs/>
          <w:sz w:val="24"/>
          <w:szCs w:val="24"/>
        </w:rPr>
      </w:pPr>
      <w:r w:rsidRPr="00306848">
        <w:rPr>
          <w:rFonts w:ascii="SimSun" w:eastAsia="SimSun" w:hAnsi="SimSun" w:cstheme="minorHAnsi"/>
          <w:b/>
          <w:bCs/>
          <w:sz w:val="24"/>
          <w:szCs w:val="24"/>
        </w:rPr>
        <w:lastRenderedPageBreak/>
        <w:t>修辞手法能增加色彩及动感、能吸引人注意、帮助记忆、能简化概念、能鼓励反思</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Writers often create images through the use of symbolism.</w:t>
      </w:r>
    </w:p>
    <w:p w:rsidR="00306848" w:rsidRPr="00C228A3" w:rsidRDefault="00306848" w:rsidP="00306848">
      <w:pPr>
        <w:pStyle w:val="FootnoteText"/>
        <w:rPr>
          <w:rFonts w:ascii="SimSun" w:eastAsia="SimSun" w:hAnsi="SimSun" w:cstheme="minorHAnsi"/>
          <w:sz w:val="24"/>
          <w:szCs w:val="24"/>
        </w:rPr>
      </w:pPr>
    </w:p>
    <w:p w:rsidR="00306848" w:rsidRPr="00B576C1" w:rsidRDefault="00306848" w:rsidP="00306848">
      <w:pPr>
        <w:pStyle w:val="FootnoteText"/>
        <w:numPr>
          <w:ilvl w:val="0"/>
          <w:numId w:val="4"/>
        </w:numPr>
        <w:rPr>
          <w:rFonts w:ascii="SimSun" w:eastAsia="SimSun" w:hAnsi="SimSun" w:cstheme="minorHAnsi"/>
          <w:sz w:val="24"/>
          <w:szCs w:val="24"/>
        </w:rPr>
      </w:pPr>
      <w:r w:rsidRPr="00B576C1">
        <w:rPr>
          <w:rFonts w:ascii="SimSun" w:eastAsia="SimSun" w:hAnsi="SimSun" w:cstheme="minorHAnsi"/>
          <w:b/>
          <w:bCs/>
          <w:color w:val="222222"/>
          <w:sz w:val="24"/>
          <w:szCs w:val="24"/>
          <w:shd w:val="clear" w:color="auto" w:fill="FFFFFF"/>
        </w:rPr>
        <w:t>隐喻</w:t>
      </w:r>
      <w:r w:rsidRPr="00B576C1">
        <w:rPr>
          <w:rFonts w:ascii="SimSun" w:eastAsia="SimSun" w:hAnsi="SimSun" w:cstheme="minorHAnsi" w:hint="eastAsia"/>
          <w:b/>
          <w:bCs/>
          <w:color w:val="222222"/>
          <w:sz w:val="24"/>
          <w:szCs w:val="24"/>
          <w:shd w:val="clear" w:color="auto" w:fill="FFFFFF"/>
        </w:rPr>
        <w:t>:</w:t>
      </w:r>
      <w:r w:rsidRPr="00B576C1">
        <w:rPr>
          <w:rFonts w:ascii="SimSun" w:eastAsia="SimSun" w:hAnsi="SimSun" w:cstheme="minorHAnsi" w:hint="eastAsia"/>
          <w:color w:val="222222"/>
          <w:sz w:val="24"/>
          <w:szCs w:val="24"/>
          <w:shd w:val="clear" w:color="auto" w:fill="FFFFFF"/>
        </w:rPr>
        <w:t xml:space="preserve"> </w:t>
      </w:r>
      <w:r w:rsidRPr="00B576C1">
        <w:rPr>
          <w:rFonts w:ascii="SimSun" w:eastAsia="SimSun" w:hAnsi="SimSun" w:cstheme="minorHAnsi"/>
          <w:color w:val="222222"/>
          <w:sz w:val="24"/>
          <w:szCs w:val="24"/>
          <w:shd w:val="clear" w:color="auto" w:fill="FFFFFF"/>
        </w:rPr>
        <w:t>隐喻常用「是」、「就是</w:t>
      </w:r>
      <w:bookmarkStart w:id="0" w:name="_GoBack"/>
      <w:bookmarkEnd w:id="0"/>
      <w:r w:rsidRPr="00B576C1">
        <w:rPr>
          <w:rFonts w:ascii="SimSun" w:eastAsia="SimSun" w:hAnsi="SimSun" w:cstheme="minorHAnsi"/>
          <w:color w:val="222222"/>
          <w:sz w:val="24"/>
          <w:szCs w:val="24"/>
          <w:shd w:val="clear" w:color="auto" w:fill="FFFFFF"/>
        </w:rPr>
        <w:t>」“is”</w:t>
      </w:r>
      <w:r w:rsidRPr="00B576C1">
        <w:rPr>
          <w:rFonts w:ascii="SimSun" w:eastAsia="SimSun" w:hAnsi="SimSun" w:cstheme="minorHAnsi"/>
          <w:sz w:val="24"/>
          <w:szCs w:val="24"/>
        </w:rPr>
        <w:t xml:space="preserve"> </w:t>
      </w:r>
      <w:r w:rsidRPr="00B576C1">
        <w:rPr>
          <w:rFonts w:ascii="SimSun" w:eastAsia="SimSun" w:hAnsi="SimSun" w:cstheme="minorHAnsi" w:hint="eastAsia"/>
          <w:sz w:val="24"/>
          <w:szCs w:val="24"/>
        </w:rPr>
        <w:t>Mat 5:13  你们是世上的盐。。。Mat 5:14  你们是世上的光。。</w:t>
      </w:r>
      <w:r w:rsidRPr="00B576C1">
        <w:rPr>
          <w:rFonts w:ascii="SimSun" w:eastAsia="SimSun" w:hAnsi="SimSun" w:cstheme="minorHAnsi" w:hint="eastAsia"/>
          <w:color w:val="222222"/>
          <w:sz w:val="24"/>
          <w:szCs w:val="24"/>
          <w:shd w:val="clear" w:color="auto" w:fill="FFFFFF"/>
        </w:rPr>
        <w:t xml:space="preserve"> </w:t>
      </w:r>
      <w:r w:rsidRPr="00B576C1">
        <w:rPr>
          <w:rFonts w:ascii="SimSun" w:eastAsia="SimSun" w:hAnsi="SimSun" w:cstheme="minorHAnsi"/>
          <w:color w:val="222222"/>
          <w:sz w:val="24"/>
          <w:szCs w:val="24"/>
          <w:shd w:val="clear" w:color="auto" w:fill="FFFFFF"/>
        </w:rPr>
        <w:t>A</w:t>
      </w:r>
      <w:r w:rsidRPr="00B576C1">
        <w:rPr>
          <w:rStyle w:val="apple-converted-space"/>
          <w:rFonts w:ascii="SimSun" w:eastAsia="SimSun" w:hAnsi="SimSun" w:cstheme="minorHAnsi"/>
          <w:color w:val="222222"/>
          <w:sz w:val="24"/>
          <w:szCs w:val="24"/>
          <w:shd w:val="clear" w:color="auto" w:fill="FFFFFF"/>
        </w:rPr>
        <w:t> </w:t>
      </w:r>
      <w:r w:rsidRPr="00B576C1">
        <w:rPr>
          <w:rFonts w:ascii="SimSun" w:eastAsia="SimSun" w:hAnsi="SimSun" w:cstheme="minorHAnsi"/>
          <w:b/>
          <w:bCs/>
          <w:color w:val="222222"/>
          <w:sz w:val="24"/>
          <w:szCs w:val="24"/>
          <w:shd w:val="clear" w:color="auto" w:fill="FFFFFF"/>
        </w:rPr>
        <w:t>metaphor</w:t>
      </w:r>
      <w:r w:rsidRPr="00B576C1">
        <w:rPr>
          <w:rStyle w:val="apple-converted-space"/>
          <w:rFonts w:ascii="SimSun" w:eastAsia="SimSun" w:hAnsi="SimSun" w:cstheme="minorHAnsi"/>
          <w:color w:val="222222"/>
          <w:sz w:val="24"/>
          <w:szCs w:val="24"/>
          <w:shd w:val="clear" w:color="auto" w:fill="FFFFFF"/>
        </w:rPr>
        <w:t> </w:t>
      </w:r>
      <w:r w:rsidRPr="00B576C1">
        <w:rPr>
          <w:rFonts w:ascii="SimSun" w:eastAsia="SimSun" w:hAnsi="SimSun" w:cstheme="minorHAnsi"/>
          <w:color w:val="222222"/>
          <w:sz w:val="24"/>
          <w:szCs w:val="24"/>
          <w:shd w:val="clear" w:color="auto" w:fill="FFFFFF"/>
        </w:rPr>
        <w:t xml:space="preserve">is also a figurative </w:t>
      </w:r>
      <w:r w:rsidRPr="00B576C1">
        <w:rPr>
          <w:rFonts w:ascii="SimSun" w:eastAsia="SimSun" w:hAnsi="SimSun" w:cstheme="minorHAnsi"/>
          <w:b/>
          <w:bCs/>
          <w:color w:val="222222"/>
          <w:sz w:val="24"/>
          <w:szCs w:val="24"/>
          <w:u w:val="single"/>
          <w:shd w:val="clear" w:color="auto" w:fill="FFFFFF"/>
        </w:rPr>
        <w:t>comparison between two things</w:t>
      </w:r>
      <w:r w:rsidRPr="00B576C1">
        <w:rPr>
          <w:rFonts w:ascii="SimSun" w:eastAsia="SimSun" w:hAnsi="SimSun" w:cstheme="minorHAnsi"/>
          <w:color w:val="222222"/>
          <w:sz w:val="24"/>
          <w:szCs w:val="24"/>
          <w:shd w:val="clear" w:color="auto" w:fill="FFFFFF"/>
        </w:rPr>
        <w:t>, but does not use "like" or "as"; the comparison is implied</w:t>
      </w:r>
    </w:p>
    <w:p w:rsidR="00306848" w:rsidRPr="00B576C1" w:rsidRDefault="00306848" w:rsidP="00306848">
      <w:pPr>
        <w:pStyle w:val="FootnoteText"/>
        <w:rPr>
          <w:rFonts w:ascii="SimSun" w:eastAsia="SimSun" w:hAnsi="SimSun" w:cstheme="minorHAnsi"/>
          <w:sz w:val="24"/>
          <w:szCs w:val="24"/>
        </w:rPr>
      </w:pPr>
      <w:r w:rsidRPr="00B576C1">
        <w:rPr>
          <w:rFonts w:ascii="SimSun" w:eastAsia="SimSun" w:hAnsi="SimSun" w:cstheme="minorHAnsi" w:hint="eastAsia"/>
          <w:sz w:val="24"/>
          <w:szCs w:val="24"/>
        </w:rPr>
        <w:t>Mat 5:13  你们是世上的盐。。。Mat 5:14  你们是世上的光。。。</w:t>
      </w:r>
    </w:p>
    <w:p w:rsidR="00306848" w:rsidRPr="00C228A3" w:rsidRDefault="00306848" w:rsidP="00306848">
      <w:pPr>
        <w:pStyle w:val="FootnoteText"/>
        <w:rPr>
          <w:rFonts w:ascii="SimSun" w:eastAsia="SimSun" w:hAnsi="SimSun" w:cstheme="minorHAnsi" w:hint="eastAsia"/>
          <w:sz w:val="24"/>
          <w:szCs w:val="24"/>
        </w:rPr>
      </w:pPr>
    </w:p>
    <w:p w:rsidR="00306848" w:rsidRDefault="00306848" w:rsidP="00306848">
      <w:pPr>
        <w:pStyle w:val="FootnoteText"/>
        <w:numPr>
          <w:ilvl w:val="0"/>
          <w:numId w:val="4"/>
        </w:numPr>
        <w:rPr>
          <w:rFonts w:ascii="SimSun" w:eastAsia="SimSun" w:hAnsi="SimSun" w:cstheme="minorHAnsi"/>
          <w:color w:val="222222"/>
          <w:sz w:val="24"/>
          <w:szCs w:val="24"/>
          <w:shd w:val="clear" w:color="auto" w:fill="FFFFFF"/>
        </w:rPr>
      </w:pPr>
      <w:r w:rsidRPr="00B576C1">
        <w:rPr>
          <w:rFonts w:ascii="SimSun" w:eastAsia="SimSun" w:hAnsi="SimSun" w:cstheme="minorHAnsi" w:hint="eastAsia"/>
          <w:b/>
          <w:bCs/>
          <w:color w:val="222222"/>
          <w:sz w:val="24"/>
          <w:szCs w:val="24"/>
          <w:shd w:val="clear" w:color="auto" w:fill="FFFFFF"/>
        </w:rPr>
        <w:t xml:space="preserve">明喻 </w:t>
      </w:r>
      <w:r w:rsidRPr="00B576C1">
        <w:rPr>
          <w:rFonts w:ascii="SimSun" w:eastAsia="SimSun" w:hAnsi="SimSun" w:cstheme="minorHAnsi"/>
          <w:color w:val="222222"/>
          <w:sz w:val="24"/>
          <w:szCs w:val="24"/>
          <w:shd w:val="clear" w:color="auto" w:fill="FFFFFF"/>
        </w:rPr>
        <w:t>e.g. 如同、</w:t>
      </w:r>
      <w:r w:rsidRPr="00B576C1">
        <w:rPr>
          <w:rFonts w:ascii="SimSun" w:eastAsia="SimSun" w:hAnsi="SimSun" w:cstheme="minorHAnsi" w:hint="eastAsia"/>
          <w:color w:val="222222"/>
          <w:sz w:val="24"/>
          <w:szCs w:val="24"/>
          <w:shd w:val="clear" w:color="auto" w:fill="FFFFFF"/>
        </w:rPr>
        <w:t xml:space="preserve">像  </w:t>
      </w:r>
      <w:r w:rsidRPr="00B576C1">
        <w:rPr>
          <w:rFonts w:ascii="SimSun" w:eastAsia="SimSun" w:hAnsi="SimSun" w:cstheme="minorHAnsi"/>
          <w:color w:val="222222"/>
          <w:sz w:val="24"/>
          <w:szCs w:val="24"/>
          <w:shd w:val="clear" w:color="auto" w:fill="FFFFFF"/>
        </w:rPr>
        <w:t>A</w:t>
      </w:r>
      <w:r w:rsidRPr="00B576C1">
        <w:rPr>
          <w:rStyle w:val="apple-converted-space"/>
          <w:rFonts w:ascii="SimSun" w:eastAsia="SimSun" w:hAnsi="SimSun" w:cstheme="minorHAnsi"/>
          <w:color w:val="222222"/>
          <w:sz w:val="24"/>
          <w:szCs w:val="24"/>
          <w:shd w:val="clear" w:color="auto" w:fill="FFFFFF"/>
        </w:rPr>
        <w:t> </w:t>
      </w:r>
      <w:r w:rsidRPr="00B576C1">
        <w:rPr>
          <w:rFonts w:ascii="SimSun" w:eastAsia="SimSun" w:hAnsi="SimSun" w:cstheme="minorHAnsi"/>
          <w:b/>
          <w:bCs/>
          <w:color w:val="222222"/>
          <w:sz w:val="24"/>
          <w:szCs w:val="24"/>
          <w:shd w:val="clear" w:color="auto" w:fill="FFFFFF"/>
        </w:rPr>
        <w:t>simile</w:t>
      </w:r>
      <w:r w:rsidRPr="00B576C1">
        <w:rPr>
          <w:rFonts w:ascii="SimSun" w:eastAsia="SimSun" w:hAnsi="SimSun"/>
        </w:rPr>
        <w:t> </w:t>
      </w:r>
      <w:r w:rsidRPr="00B576C1">
        <w:rPr>
          <w:rFonts w:ascii="SimSun" w:eastAsia="SimSun" w:hAnsi="SimSun" w:cstheme="minorHAnsi"/>
          <w:color w:val="222222"/>
          <w:sz w:val="24"/>
          <w:szCs w:val="24"/>
          <w:shd w:val="clear" w:color="auto" w:fill="FFFFFF"/>
        </w:rPr>
        <w:t>is a figurative comparison between two things using "</w:t>
      </w:r>
      <w:r w:rsidRPr="00B576C1">
        <w:rPr>
          <w:rFonts w:ascii="SimSun" w:eastAsia="SimSun" w:hAnsi="SimSun" w:cstheme="minorHAnsi"/>
          <w:b/>
          <w:bCs/>
          <w:color w:val="222222"/>
          <w:sz w:val="24"/>
          <w:szCs w:val="24"/>
          <w:shd w:val="clear" w:color="auto" w:fill="FFFFFF"/>
        </w:rPr>
        <w:t>like" or "as</w:t>
      </w:r>
      <w:r w:rsidRPr="00B576C1">
        <w:rPr>
          <w:rFonts w:ascii="SimSun" w:eastAsia="SimSun" w:hAnsi="SimSun" w:cstheme="minorHAnsi"/>
          <w:color w:val="222222"/>
          <w:sz w:val="24"/>
          <w:szCs w:val="24"/>
          <w:shd w:val="clear" w:color="auto" w:fill="FFFFFF"/>
        </w:rPr>
        <w:t>"例如：</w:t>
      </w:r>
      <w:proofErr w:type="spellStart"/>
      <w:r w:rsidRPr="00B576C1">
        <w:rPr>
          <w:rFonts w:ascii="SimSun" w:eastAsia="SimSun" w:hAnsi="SimSun" w:cstheme="minorHAnsi"/>
          <w:color w:val="222222"/>
          <w:sz w:val="24"/>
          <w:szCs w:val="24"/>
          <w:shd w:val="clear" w:color="auto" w:fill="FFFFFF"/>
        </w:rPr>
        <w:t>Luk</w:t>
      </w:r>
      <w:proofErr w:type="spellEnd"/>
      <w:r w:rsidRPr="00B576C1">
        <w:rPr>
          <w:rFonts w:ascii="SimSun" w:eastAsia="SimSun" w:hAnsi="SimSun" w:cstheme="minorHAnsi"/>
          <w:color w:val="222222"/>
          <w:sz w:val="24"/>
          <w:szCs w:val="24"/>
          <w:shd w:val="clear" w:color="auto" w:fill="FFFFFF"/>
        </w:rPr>
        <w:t xml:space="preserve"> 10:3  你们去吧！我差你们出去，如同羊羔进入狼群。</w:t>
      </w:r>
    </w:p>
    <w:p w:rsidR="00306848" w:rsidRPr="00B576C1" w:rsidRDefault="00306848" w:rsidP="00306848">
      <w:pPr>
        <w:pStyle w:val="FootnoteText"/>
        <w:rPr>
          <w:rFonts w:ascii="SimSun" w:eastAsia="SimSun" w:hAnsi="SimSun" w:cstheme="minorHAnsi"/>
          <w:color w:val="222222"/>
          <w:sz w:val="24"/>
          <w:szCs w:val="24"/>
          <w:shd w:val="clear" w:color="auto" w:fill="FFFFFF"/>
        </w:rPr>
      </w:pPr>
      <w:r w:rsidRPr="00B576C1">
        <w:rPr>
          <w:rFonts w:ascii="SimSun" w:eastAsia="SimSun" w:hAnsi="SimSun" w:cstheme="minorHAnsi"/>
          <w:color w:val="222222"/>
          <w:sz w:val="24"/>
          <w:szCs w:val="24"/>
          <w:shd w:val="clear" w:color="auto" w:fill="FFFFFF"/>
        </w:rPr>
        <w:t>Matthew 10:16</w:t>
      </w:r>
      <w:r w:rsidRPr="00B576C1">
        <w:rPr>
          <w:rFonts w:ascii="SimSun" w:eastAsia="SimSun" w:hAnsi="SimSun" w:cstheme="minorHAnsi" w:hint="eastAsia"/>
          <w:color w:val="222222"/>
          <w:sz w:val="24"/>
          <w:szCs w:val="24"/>
          <w:shd w:val="clear" w:color="auto" w:fill="FFFFFF"/>
        </w:rPr>
        <w:t>“现在，我差派你们出去，好</w:t>
      </w:r>
      <w:r w:rsidRPr="00B576C1">
        <w:rPr>
          <w:rFonts w:ascii="SimSun" w:eastAsia="SimSun" w:hAnsi="SimSun" w:cstheme="minorHAnsi" w:hint="eastAsia"/>
          <w:b/>
          <w:bCs/>
          <w:color w:val="222222"/>
          <w:sz w:val="24"/>
          <w:szCs w:val="24"/>
          <w:u w:val="single"/>
          <w:shd w:val="clear" w:color="auto" w:fill="FFFFFF"/>
        </w:rPr>
        <w:t>像</w:t>
      </w:r>
      <w:r w:rsidRPr="00B576C1">
        <w:rPr>
          <w:rFonts w:ascii="SimSun" w:eastAsia="SimSun" w:hAnsi="SimSun" w:cstheme="minorHAnsi" w:hint="eastAsia"/>
          <w:color w:val="222222"/>
          <w:sz w:val="24"/>
          <w:szCs w:val="24"/>
          <w:shd w:val="clear" w:color="auto" w:fill="FFFFFF"/>
        </w:rPr>
        <w:t>羊进到狼群中间；所以你们要</w:t>
      </w:r>
      <w:r w:rsidRPr="00B576C1">
        <w:rPr>
          <w:rFonts w:ascii="SimSun" w:eastAsia="SimSun" w:hAnsi="SimSun" w:cstheme="minorHAnsi" w:hint="eastAsia"/>
          <w:b/>
          <w:bCs/>
          <w:color w:val="222222"/>
          <w:sz w:val="24"/>
          <w:szCs w:val="24"/>
          <w:u w:val="single"/>
          <w:shd w:val="clear" w:color="auto" w:fill="FFFFFF"/>
        </w:rPr>
        <w:t>像</w:t>
      </w:r>
      <w:r w:rsidRPr="00B576C1">
        <w:rPr>
          <w:rFonts w:ascii="SimSun" w:eastAsia="SimSun" w:hAnsi="SimSun" w:cstheme="minorHAnsi" w:hint="eastAsia"/>
          <w:color w:val="222222"/>
          <w:sz w:val="24"/>
          <w:szCs w:val="24"/>
          <w:shd w:val="clear" w:color="auto" w:fill="FFFFFF"/>
        </w:rPr>
        <w:t>蛇一样机警，像鸽子一样纯洁。</w:t>
      </w:r>
    </w:p>
    <w:p w:rsidR="00306848" w:rsidRPr="00C228A3" w:rsidRDefault="00306848" w:rsidP="00306848">
      <w:pPr>
        <w:pStyle w:val="FootnoteText"/>
        <w:rPr>
          <w:rFonts w:ascii="SimSun" w:eastAsia="SimSun" w:hAnsi="SimSun" w:cstheme="minorHAnsi"/>
          <w:sz w:val="24"/>
          <w:szCs w:val="24"/>
          <w:lang w:val="en-US"/>
        </w:rPr>
      </w:pPr>
    </w:p>
    <w:p w:rsidR="00306848" w:rsidRPr="00C228A3" w:rsidRDefault="00306848" w:rsidP="00306848">
      <w:pPr>
        <w:pStyle w:val="FootnoteText"/>
        <w:numPr>
          <w:ilvl w:val="0"/>
          <w:numId w:val="4"/>
        </w:numPr>
        <w:rPr>
          <w:rFonts w:ascii="SimSun" w:eastAsia="SimSun" w:hAnsi="SimSun" w:cstheme="minorHAnsi"/>
          <w:sz w:val="24"/>
          <w:szCs w:val="24"/>
        </w:rPr>
      </w:pPr>
      <w:r w:rsidRPr="00C228A3">
        <w:rPr>
          <w:rFonts w:ascii="SimSun" w:eastAsia="SimSun" w:hAnsi="SimSun" w:cstheme="minorHAnsi"/>
          <w:b/>
          <w:sz w:val="24"/>
          <w:szCs w:val="24"/>
        </w:rPr>
        <w:t>用直呼</w:t>
      </w:r>
      <w:proofErr w:type="spellStart"/>
      <w:r w:rsidRPr="00C228A3">
        <w:rPr>
          <w:rFonts w:ascii="SimSun" w:eastAsia="SimSun" w:hAnsi="SimSun" w:cstheme="minorHAnsi"/>
          <w:sz w:val="24"/>
          <w:szCs w:val="24"/>
        </w:rPr>
        <w:t>Hypocatastasis</w:t>
      </w:r>
      <w:proofErr w:type="spellEnd"/>
      <w:r w:rsidRPr="00C228A3">
        <w:rPr>
          <w:rFonts w:ascii="SimSun" w:eastAsia="SimSun" w:hAnsi="SimSun" w:cstheme="minorHAnsi"/>
          <w:sz w:val="24"/>
          <w:szCs w:val="24"/>
        </w:rPr>
        <w:t>其名的方法暗示比较的相似之处。大卫写道：「犬类围着我」（诗二二16上）时</w:t>
      </w:r>
      <w:r w:rsidRPr="00C228A3">
        <w:rPr>
          <w:rFonts w:ascii="SimSun" w:eastAsia="SimSun" w:hAnsi="SimSun" w:cstheme="minorHAnsi" w:hint="eastAsia"/>
          <w:sz w:val="24"/>
          <w:szCs w:val="24"/>
        </w:rPr>
        <w:t xml:space="preserve"> （</w:t>
      </w:r>
      <w:r w:rsidRPr="00C228A3">
        <w:rPr>
          <w:rFonts w:ascii="SimSun" w:eastAsia="SimSun" w:hAnsi="SimSun" w:cstheme="minorHAnsi"/>
          <w:sz w:val="24"/>
          <w:szCs w:val="24"/>
          <w:u w:val="single"/>
        </w:rPr>
        <w:t>他将敌人</w:t>
      </w:r>
      <w:r w:rsidRPr="00C228A3">
        <w:rPr>
          <w:rFonts w:ascii="SimSun" w:eastAsia="SimSun" w:hAnsi="SimSun" w:cstheme="minorHAnsi"/>
          <w:b/>
          <w:sz w:val="24"/>
          <w:szCs w:val="24"/>
          <w:u w:val="single"/>
        </w:rPr>
        <w:t>直呼</w:t>
      </w:r>
      <w:r w:rsidRPr="00C228A3">
        <w:rPr>
          <w:rFonts w:ascii="SimSun" w:eastAsia="SimSun" w:hAnsi="SimSun" w:cstheme="minorHAnsi"/>
          <w:sz w:val="24"/>
          <w:szCs w:val="24"/>
          <w:u w:val="single"/>
        </w:rPr>
        <w:t>为狗</w:t>
      </w:r>
      <w:r w:rsidRPr="00C228A3">
        <w:rPr>
          <w:rFonts w:ascii="SimSun" w:eastAsia="SimSun" w:hAnsi="SimSun" w:cstheme="minorHAnsi" w:hint="eastAsia"/>
          <w:sz w:val="24"/>
          <w:szCs w:val="24"/>
        </w:rPr>
        <w:t>）</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将人的特征、行为加于死物或动物之上。</w:t>
      </w:r>
    </w:p>
    <w:p w:rsidR="00306848" w:rsidRPr="00B576C1" w:rsidRDefault="00306848" w:rsidP="00306848">
      <w:pPr>
        <w:pStyle w:val="FootnoteText"/>
        <w:rPr>
          <w:rFonts w:eastAsia="SimSun" w:cstheme="minorHAnsi"/>
        </w:rPr>
      </w:pPr>
      <w:proofErr w:type="spellStart"/>
      <w:r w:rsidRPr="00B576C1">
        <w:rPr>
          <w:rFonts w:eastAsia="SimSun" w:cstheme="minorHAnsi"/>
        </w:rPr>
        <w:t>Hypocatastasis</w:t>
      </w:r>
      <w:proofErr w:type="spellEnd"/>
      <w:r w:rsidRPr="00B576C1">
        <w:rPr>
          <w:rFonts w:eastAsia="SimSun" w:cstheme="minorHAnsi"/>
        </w:rPr>
        <w:t xml:space="preserve"> is a figure of speech that declares or implies a resemblance, representation or comparison. It differs from a metaphor, because in a metaphor the two nouns are both named and given; while, in </w:t>
      </w:r>
      <w:proofErr w:type="spellStart"/>
      <w:r w:rsidRPr="00B576C1">
        <w:rPr>
          <w:rFonts w:eastAsia="SimSun" w:cstheme="minorHAnsi"/>
        </w:rPr>
        <w:t>hypocatastasis</w:t>
      </w:r>
      <w:proofErr w:type="spellEnd"/>
      <w:r w:rsidRPr="00B576C1">
        <w:rPr>
          <w:rFonts w:eastAsia="SimSun" w:cstheme="minorHAnsi"/>
        </w:rPr>
        <w:t>, only one is named and the other is implied, or as it were, is put down underneath out of sight.</w:t>
      </w:r>
    </w:p>
    <w:p w:rsidR="00306848" w:rsidRPr="00C228A3" w:rsidRDefault="00306848" w:rsidP="00306848">
      <w:pPr>
        <w:pStyle w:val="FootnoteText"/>
        <w:rPr>
          <w:rFonts w:ascii="SimSun" w:eastAsia="SimSun" w:hAnsi="SimSun" w:cstheme="minorHAnsi"/>
          <w:sz w:val="24"/>
          <w:szCs w:val="24"/>
        </w:rPr>
      </w:pPr>
    </w:p>
    <w:p w:rsidR="00306848" w:rsidRPr="00C228A3" w:rsidRDefault="00306848" w:rsidP="00306848">
      <w:pPr>
        <w:pStyle w:val="FootnoteText"/>
        <w:numPr>
          <w:ilvl w:val="0"/>
          <w:numId w:val="4"/>
        </w:numPr>
        <w:rPr>
          <w:rFonts w:ascii="SimSun" w:eastAsia="SimSun" w:hAnsi="SimSun" w:cstheme="minorHAnsi"/>
          <w:sz w:val="24"/>
          <w:szCs w:val="24"/>
        </w:rPr>
      </w:pPr>
      <w:r w:rsidRPr="00C228A3">
        <w:rPr>
          <w:rFonts w:ascii="SimSun" w:eastAsia="SimSun" w:hAnsi="SimSun" w:cstheme="minorHAnsi"/>
          <w:b/>
          <w:bCs/>
          <w:sz w:val="24"/>
          <w:szCs w:val="24"/>
        </w:rPr>
        <w:t>反问句</w:t>
      </w:r>
      <w:r w:rsidRPr="00C228A3">
        <w:rPr>
          <w:rFonts w:ascii="SimSun" w:eastAsia="SimSun" w:hAnsi="SimSun" w:cstheme="minorHAnsi"/>
          <w:color w:val="000000"/>
        </w:rPr>
        <w:t>rhetorical question</w:t>
      </w:r>
      <w:r w:rsidRPr="00C228A3">
        <w:rPr>
          <w:rFonts w:ascii="SimSun" w:eastAsia="SimSun" w:hAnsi="SimSun" w:cstheme="minorHAnsi" w:hint="eastAsia"/>
          <w:b/>
          <w:bCs/>
          <w:sz w:val="24"/>
          <w:szCs w:val="24"/>
        </w:rPr>
        <w:t>:</w:t>
      </w:r>
      <w:r w:rsidRPr="00C228A3">
        <w:rPr>
          <w:rFonts w:ascii="SimSun" w:eastAsia="SimSun" w:hAnsi="SimSun" w:cstheme="minorHAnsi" w:hint="eastAsia"/>
          <w:sz w:val="24"/>
          <w:szCs w:val="24"/>
        </w:rPr>
        <w:t xml:space="preserve">  </w:t>
      </w:r>
      <w:r w:rsidRPr="00C228A3">
        <w:rPr>
          <w:rFonts w:ascii="SimSun" w:eastAsia="SimSun" w:hAnsi="SimSun" w:cstheme="minorHAnsi"/>
          <w:sz w:val="24"/>
          <w:szCs w:val="24"/>
        </w:rPr>
        <w:t>这些反问句都是传达信息的方法。：保罗在罗马书八章三十一节反问道：「神若帮助我们，谁能敌挡我们呢？」</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「你们中间作父亲的，谁有儿子求饼，反给他石头呢？求鱼，反拿蛇当鱼给他呢？求鸡蛋，反给他蝎子呢？」（路一一11- 12）</w:t>
      </w:r>
    </w:p>
    <w:p w:rsidR="00306848" w:rsidRPr="00C228A3" w:rsidRDefault="00306848" w:rsidP="00306848">
      <w:pPr>
        <w:pStyle w:val="FootnoteText"/>
        <w:rPr>
          <w:rFonts w:ascii="SimSun" w:eastAsia="SimSun" w:hAnsi="SimSun" w:cstheme="minorHAnsi" w:hint="eastAsia"/>
          <w:sz w:val="24"/>
          <w:szCs w:val="24"/>
        </w:rPr>
      </w:pPr>
    </w:p>
    <w:p w:rsidR="00306848" w:rsidRPr="00B576C1" w:rsidRDefault="00306848" w:rsidP="00306848">
      <w:pPr>
        <w:pStyle w:val="FootnoteText"/>
        <w:numPr>
          <w:ilvl w:val="0"/>
          <w:numId w:val="4"/>
        </w:numPr>
        <w:rPr>
          <w:rFonts w:ascii="SimSun" w:eastAsia="SimSun" w:hAnsi="SimSun" w:cstheme="minorHAnsi"/>
          <w:b/>
          <w:bCs/>
          <w:sz w:val="24"/>
          <w:szCs w:val="24"/>
        </w:rPr>
      </w:pPr>
      <w:r w:rsidRPr="00B576C1">
        <w:rPr>
          <w:rFonts w:ascii="SimSun" w:eastAsia="SimSun" w:hAnsi="SimSun" w:cstheme="minorHAnsi" w:hint="eastAsia"/>
          <w:b/>
          <w:bCs/>
          <w:sz w:val="24"/>
          <w:szCs w:val="24"/>
        </w:rPr>
        <w:t>imagery 图像</w:t>
      </w:r>
    </w:p>
    <w:p w:rsidR="00306848" w:rsidRPr="00C228A3" w:rsidRDefault="00306848" w:rsidP="00306848">
      <w:pPr>
        <w:pStyle w:val="FootnoteText"/>
        <w:rPr>
          <w:rFonts w:ascii="SimSun" w:eastAsia="SimSun" w:hAnsi="SimSun" w:cstheme="minorHAnsi" w:hint="eastAsia"/>
          <w:sz w:val="24"/>
          <w:szCs w:val="24"/>
        </w:rPr>
      </w:pPr>
      <w:r w:rsidRPr="00C228A3">
        <w:rPr>
          <w:rFonts w:ascii="SimSun" w:eastAsia="SimSun" w:hAnsi="SimSun" w:cstheme="minorHAnsi" w:hint="eastAsia"/>
          <w:sz w:val="24"/>
          <w:szCs w:val="24"/>
        </w:rPr>
        <w:t>例如：淫乱子女（妓女）的行为用来描述耶路撒冷 （结23）</w:t>
      </w:r>
    </w:p>
    <w:p w:rsidR="00306848" w:rsidRPr="00B576C1" w:rsidRDefault="00306848" w:rsidP="00306848">
      <w:pPr>
        <w:pStyle w:val="FootnoteText"/>
        <w:rPr>
          <w:rFonts w:eastAsia="SimSun" w:cstheme="minorHAnsi"/>
        </w:rPr>
      </w:pPr>
      <w:r w:rsidRPr="00B576C1">
        <w:rPr>
          <w:rFonts w:eastAsia="SimSun" w:cstheme="minorHAnsi"/>
        </w:rPr>
        <w:t xml:space="preserve">Imagery can be defined as a writer or speaker’s use of words or figures of speech to create a vivid mental picture or physical sensation. ‘We find it easy to tread on </w:t>
      </w:r>
      <w:r w:rsidRPr="00B576C1">
        <w:rPr>
          <w:rFonts w:eastAsia="SimSun" w:cstheme="minorHAnsi"/>
          <w:b/>
          <w:u w:val="single"/>
        </w:rPr>
        <w:t>and crush a worm</w:t>
      </w:r>
      <w:r w:rsidRPr="00B576C1">
        <w:rPr>
          <w:rFonts w:eastAsia="SimSun" w:cstheme="minorHAnsi"/>
        </w:rPr>
        <w:t xml:space="preserve"> that we see crawling on the earth; so it is easy for God, when he pleases, to cast his enemies down to hell.”  </w:t>
      </w:r>
    </w:p>
    <w:p w:rsidR="00306848" w:rsidRPr="00C228A3" w:rsidRDefault="00306848" w:rsidP="00306848">
      <w:pPr>
        <w:pStyle w:val="FootnoteText"/>
        <w:rPr>
          <w:rFonts w:ascii="SimSun" w:eastAsia="SimSun" w:hAnsi="SimSun" w:cstheme="minorHAnsi" w:hint="eastAsia"/>
          <w:sz w:val="24"/>
          <w:szCs w:val="24"/>
        </w:rPr>
      </w:pPr>
    </w:p>
    <w:p w:rsidR="00306848" w:rsidRPr="00C228A3" w:rsidRDefault="00306848" w:rsidP="00306848">
      <w:pPr>
        <w:pStyle w:val="FootnoteText"/>
        <w:numPr>
          <w:ilvl w:val="0"/>
          <w:numId w:val="4"/>
        </w:numPr>
        <w:rPr>
          <w:rFonts w:ascii="SimSun" w:eastAsia="SimSun" w:hAnsi="SimSun"/>
          <w:sz w:val="24"/>
          <w:szCs w:val="24"/>
        </w:rPr>
      </w:pPr>
      <w:r w:rsidRPr="00C228A3">
        <w:rPr>
          <w:rFonts w:ascii="SimSun" w:eastAsia="SimSun" w:hAnsi="SimSun" w:hint="eastAsia"/>
          <w:b/>
          <w:bCs/>
          <w:sz w:val="24"/>
          <w:szCs w:val="24"/>
        </w:rPr>
        <w:t>Allegories寓意:</w:t>
      </w:r>
      <w:r w:rsidRPr="00C228A3">
        <w:rPr>
          <w:rFonts w:ascii="SimSun" w:eastAsia="SimSun" w:hAnsi="SimSun" w:hint="eastAsia"/>
          <w:sz w:val="24"/>
          <w:szCs w:val="24"/>
        </w:rPr>
        <w:t xml:space="preserve">   属灵</w:t>
      </w:r>
      <w:r w:rsidRPr="00C228A3">
        <w:rPr>
          <w:rFonts w:ascii="SimSun" w:eastAsia="SimSun" w:hAnsi="SimSun" w:cstheme="minorHAnsi"/>
          <w:sz w:val="24"/>
          <w:szCs w:val="24"/>
        </w:rPr>
        <w:t>寓</w:t>
      </w:r>
      <w:r w:rsidRPr="00C228A3">
        <w:rPr>
          <w:rFonts w:ascii="SimSun" w:eastAsia="SimSun" w:hAnsi="SimSun" w:cstheme="minorHAnsi" w:hint="eastAsia"/>
          <w:sz w:val="24"/>
          <w:szCs w:val="24"/>
        </w:rPr>
        <w:t>意的解释例如：</w:t>
      </w:r>
      <w:r w:rsidRPr="00C228A3">
        <w:rPr>
          <w:rFonts w:ascii="SimSun" w:eastAsia="SimSun" w:hAnsi="SimSun" w:hint="eastAsia"/>
          <w:sz w:val="24"/>
          <w:szCs w:val="24"/>
        </w:rPr>
        <w:t>路10:33-36 例如：好撒玛利亚人是耶稣、油和酒是圣灵与血、店是教会、受伤的是罪人、二钱银子是洗礼与圣餐。</w:t>
      </w:r>
    </w:p>
    <w:p w:rsidR="00306848" w:rsidRPr="00C228A3" w:rsidRDefault="00306848" w:rsidP="00306848">
      <w:pPr>
        <w:pStyle w:val="FootnoteText"/>
        <w:ind w:left="360"/>
        <w:rPr>
          <w:rFonts w:ascii="SimSun" w:eastAsia="SimSun" w:hAnsi="SimSun"/>
          <w:sz w:val="24"/>
          <w:szCs w:val="24"/>
        </w:rPr>
      </w:pPr>
    </w:p>
    <w:p w:rsidR="00306848" w:rsidRPr="00C228A3" w:rsidRDefault="00306848" w:rsidP="00306848">
      <w:pPr>
        <w:pStyle w:val="FootnoteText"/>
        <w:numPr>
          <w:ilvl w:val="0"/>
          <w:numId w:val="4"/>
        </w:numPr>
        <w:rPr>
          <w:rFonts w:ascii="SimSun" w:eastAsia="SimSun" w:hAnsi="SimSun" w:cstheme="minorHAnsi" w:hint="eastAsia"/>
          <w:sz w:val="24"/>
          <w:szCs w:val="24"/>
        </w:rPr>
      </w:pPr>
      <w:r w:rsidRPr="00C228A3">
        <w:rPr>
          <w:rFonts w:ascii="SimSun" w:eastAsia="SimSun" w:hAnsi="SimSun" w:cstheme="minorHAnsi" w:hint="eastAsia"/>
          <w:b/>
          <w:bCs/>
          <w:sz w:val="24"/>
          <w:szCs w:val="24"/>
        </w:rPr>
        <w:t>夸张法hyperbole</w:t>
      </w:r>
      <w:r w:rsidRPr="00C228A3">
        <w:rPr>
          <w:rFonts w:ascii="SimSun" w:eastAsia="SimSun" w:hAnsi="SimSun" w:cstheme="minorHAnsi" w:hint="eastAsia"/>
          <w:sz w:val="24"/>
          <w:szCs w:val="24"/>
        </w:rPr>
        <w:t xml:space="preserve"> </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城邑又广大又坚固，高得顶天。（申一28 ）。</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我每夜流泪，把床榻漂起，把褥于湿透。（诗六6）。</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他们比鹰更快，比狮子还强（撒下一23）。</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太</w:t>
      </w:r>
      <w:r>
        <w:rPr>
          <w:rFonts w:ascii="SimSun" w:eastAsia="SimSun" w:hAnsi="SimSun" w:cstheme="minorHAnsi"/>
          <w:sz w:val="24"/>
          <w:szCs w:val="24"/>
        </w:rPr>
        <w:t>23:24</w:t>
      </w:r>
      <w:r w:rsidRPr="00C228A3">
        <w:rPr>
          <w:rFonts w:ascii="SimSun" w:eastAsia="SimSun" w:hAnsi="SimSun" w:cstheme="minorHAnsi"/>
          <w:sz w:val="24"/>
          <w:szCs w:val="24"/>
        </w:rPr>
        <w:t xml:space="preserve"> 你们这瞎眼领路的，蠓虫你们就滤出来，骆驼你们倒吞下去。</w:t>
      </w:r>
    </w:p>
    <w:p w:rsidR="00306848" w:rsidRPr="00C228A3" w:rsidRDefault="00306848" w:rsidP="00306848">
      <w:pPr>
        <w:pStyle w:val="FootnoteText"/>
        <w:rPr>
          <w:rFonts w:ascii="SimSun" w:eastAsia="SimSun" w:hAnsi="SimSun" w:cstheme="minorHAnsi" w:hint="eastAsia"/>
          <w:sz w:val="24"/>
          <w:szCs w:val="24"/>
        </w:rPr>
      </w:pPr>
    </w:p>
    <w:p w:rsidR="00306848" w:rsidRPr="00C228A3" w:rsidRDefault="00306848" w:rsidP="00306848">
      <w:pPr>
        <w:pStyle w:val="ListParagraph"/>
        <w:numPr>
          <w:ilvl w:val="0"/>
          <w:numId w:val="5"/>
        </w:numPr>
        <w:shd w:val="clear" w:color="auto" w:fill="FFFFFF"/>
        <w:spacing w:after="0" w:line="240" w:lineRule="auto"/>
        <w:rPr>
          <w:rFonts w:ascii="SimSun" w:eastAsia="SimSun" w:hAnsi="SimSun" w:cstheme="minorHAnsi"/>
          <w:color w:val="222222"/>
          <w:sz w:val="24"/>
          <w:szCs w:val="24"/>
          <w:lang w:val="en-US"/>
        </w:rPr>
      </w:pPr>
      <w:r w:rsidRPr="00C228A3">
        <w:rPr>
          <w:rFonts w:ascii="SimSun" w:eastAsia="SimSun" w:hAnsi="SimSun" w:cstheme="minorHAnsi" w:hint="eastAsia"/>
          <w:b/>
          <w:bCs/>
          <w:sz w:val="24"/>
          <w:szCs w:val="24"/>
        </w:rPr>
        <w:t>举隅yú法</w:t>
      </w:r>
      <w:r w:rsidRPr="00C228A3">
        <w:rPr>
          <w:rFonts w:ascii="SimSun" w:eastAsia="SimSun" w:hAnsi="SimSun" w:cstheme="minorHAnsi"/>
          <w:color w:val="222222"/>
          <w:sz w:val="24"/>
          <w:szCs w:val="24"/>
          <w:lang w:val="en-US"/>
        </w:rPr>
        <w:t xml:space="preserve">Synecdoche </w:t>
      </w:r>
      <w:proofErr w:type="spellStart"/>
      <w:r w:rsidRPr="00C228A3">
        <w:rPr>
          <w:rFonts w:ascii="SimSun" w:eastAsia="SimSun" w:hAnsi="SimSun" w:cstheme="minorHAnsi"/>
          <w:color w:val="222222"/>
          <w:sz w:val="24"/>
          <w:szCs w:val="24"/>
          <w:lang w:val="en-US"/>
        </w:rPr>
        <w:t>s</w:t>
      </w:r>
      <w:r w:rsidRPr="00C228A3">
        <w:rPr>
          <w:rFonts w:ascii="Times New Roman" w:eastAsia="SimSun" w:hAnsi="Times New Roman" w:cs="Times New Roman"/>
          <w:color w:val="222222"/>
          <w:sz w:val="24"/>
          <w:szCs w:val="24"/>
          <w:lang w:val="en-US"/>
        </w:rPr>
        <w:t>ɪˈ</w:t>
      </w:r>
      <w:r w:rsidRPr="00C228A3">
        <w:rPr>
          <w:rFonts w:ascii="SimSun" w:eastAsia="SimSun" w:hAnsi="SimSun" w:cstheme="minorHAnsi"/>
          <w:color w:val="222222"/>
          <w:sz w:val="24"/>
          <w:szCs w:val="24"/>
          <w:lang w:val="en-US"/>
        </w:rPr>
        <w:t>n</w:t>
      </w:r>
      <w:r w:rsidRPr="00C228A3">
        <w:rPr>
          <w:rFonts w:ascii="Times New Roman" w:eastAsia="SimSun" w:hAnsi="Times New Roman" w:cs="Times New Roman"/>
          <w:color w:val="222222"/>
          <w:sz w:val="24"/>
          <w:szCs w:val="24"/>
          <w:lang w:val="en-US"/>
        </w:rPr>
        <w:t>ɛ</w:t>
      </w:r>
      <w:r w:rsidRPr="00C228A3">
        <w:rPr>
          <w:rFonts w:ascii="SimSun" w:eastAsia="SimSun" w:hAnsi="SimSun" w:cstheme="minorHAnsi"/>
          <w:color w:val="222222"/>
          <w:sz w:val="24"/>
          <w:szCs w:val="24"/>
          <w:lang w:val="en-US"/>
        </w:rPr>
        <w:t>k</w:t>
      </w:r>
      <w:proofErr w:type="spellEnd"/>
      <w:r w:rsidRPr="00C228A3">
        <w:rPr>
          <w:rFonts w:ascii="SimSun" w:eastAsia="SimSun" w:hAnsi="SimSun" w:cstheme="minorHAnsi"/>
          <w:color w:val="222222"/>
          <w:sz w:val="24"/>
          <w:szCs w:val="24"/>
          <w:lang w:val="en-US"/>
        </w:rPr>
        <w:t xml:space="preserve"> </w:t>
      </w:r>
      <w:proofErr w:type="spellStart"/>
      <w:r w:rsidRPr="00C228A3">
        <w:rPr>
          <w:rFonts w:ascii="SimSun" w:eastAsia="SimSun" w:hAnsi="SimSun" w:cstheme="minorHAnsi"/>
          <w:color w:val="222222"/>
          <w:sz w:val="24"/>
          <w:szCs w:val="24"/>
          <w:lang w:val="en-US"/>
        </w:rPr>
        <w:t>d</w:t>
      </w:r>
      <w:r w:rsidRPr="00C228A3">
        <w:rPr>
          <w:rFonts w:ascii="Times New Roman" w:eastAsia="SimSun" w:hAnsi="Times New Roman" w:cs="Times New Roman"/>
          <w:color w:val="222222"/>
          <w:sz w:val="24"/>
          <w:szCs w:val="24"/>
          <w:lang w:val="en-US"/>
        </w:rPr>
        <w:t>ə</w:t>
      </w:r>
      <w:proofErr w:type="spellEnd"/>
      <w:r w:rsidRPr="00C228A3">
        <w:rPr>
          <w:rFonts w:ascii="SimSun" w:eastAsia="SimSun" w:hAnsi="SimSun" w:cstheme="minorHAnsi"/>
          <w:color w:val="222222"/>
          <w:sz w:val="24"/>
          <w:szCs w:val="24"/>
          <w:lang w:val="en-US"/>
        </w:rPr>
        <w:t xml:space="preserve"> </w:t>
      </w:r>
      <w:proofErr w:type="spellStart"/>
      <w:r w:rsidRPr="00C228A3">
        <w:rPr>
          <w:rFonts w:ascii="SimSun" w:eastAsia="SimSun" w:hAnsi="SimSun" w:cstheme="minorHAnsi"/>
          <w:color w:val="222222"/>
          <w:sz w:val="24"/>
          <w:szCs w:val="24"/>
          <w:lang w:val="en-US"/>
        </w:rPr>
        <w:t>ki</w:t>
      </w:r>
      <w:proofErr w:type="spellEnd"/>
      <w:r w:rsidRPr="00C228A3">
        <w:rPr>
          <w:rFonts w:ascii="SimSun" w:eastAsia="SimSun" w:hAnsi="SimSun" w:cstheme="minorHAnsi"/>
          <w:color w:val="222222"/>
          <w:sz w:val="24"/>
          <w:szCs w:val="24"/>
          <w:lang w:val="en-US"/>
        </w:rPr>
        <w:t xml:space="preserve">/ </w:t>
      </w:r>
    </w:p>
    <w:p w:rsidR="00306848" w:rsidRDefault="00306848" w:rsidP="00306848">
      <w:pPr>
        <w:shd w:val="clear" w:color="auto" w:fill="FFFFFF"/>
        <w:spacing w:after="0" w:line="240" w:lineRule="auto"/>
        <w:rPr>
          <w:rFonts w:ascii="SimSun" w:eastAsia="SimSun" w:hAnsi="SimSun" w:cstheme="minorHAnsi"/>
          <w:color w:val="222222"/>
          <w:sz w:val="24"/>
          <w:szCs w:val="24"/>
          <w:lang w:val="en-US"/>
        </w:rPr>
      </w:pPr>
      <w:r w:rsidRPr="00C228A3">
        <w:rPr>
          <w:rFonts w:ascii="SimSun" w:eastAsia="SimSun" w:hAnsi="SimSun" w:cstheme="minorHAnsi"/>
          <w:color w:val="222222"/>
          <w:sz w:val="24"/>
          <w:szCs w:val="24"/>
          <w:lang w:val="en-US"/>
        </w:rPr>
        <w:t>以部分代表整体，以整体代替部分的方法。</w:t>
      </w:r>
    </w:p>
    <w:p w:rsidR="00306848" w:rsidRDefault="00306848" w:rsidP="00306848">
      <w:pPr>
        <w:shd w:val="clear" w:color="auto" w:fill="FFFFFF"/>
        <w:spacing w:after="0" w:line="240" w:lineRule="auto"/>
        <w:rPr>
          <w:rFonts w:ascii="SimSun" w:eastAsia="SimSun" w:hAnsi="SimSun" w:cstheme="minorHAnsi"/>
          <w:color w:val="222222"/>
          <w:sz w:val="24"/>
          <w:szCs w:val="24"/>
          <w:lang w:val="en-US"/>
        </w:rPr>
      </w:pPr>
      <w:r w:rsidRPr="00C228A3">
        <w:rPr>
          <w:rFonts w:ascii="SimSun" w:eastAsia="SimSun" w:hAnsi="SimSun" w:cstheme="minorHAnsi"/>
          <w:color w:val="222222"/>
          <w:sz w:val="24"/>
          <w:szCs w:val="24"/>
          <w:lang w:val="en-US"/>
        </w:rPr>
        <w:t>该撒亚古士督颁布法令，叫「天下人民」都报名上册（路二1</w:t>
      </w:r>
      <w:r>
        <w:rPr>
          <w:rFonts w:ascii="SimSun" w:eastAsia="SimSun" w:hAnsi="SimSun" w:cstheme="minorHAnsi"/>
          <w:color w:val="222222"/>
          <w:sz w:val="24"/>
          <w:szCs w:val="24"/>
          <w:lang w:val="en-US"/>
        </w:rPr>
        <w:t>）</w:t>
      </w:r>
    </w:p>
    <w:p w:rsidR="00306848" w:rsidRPr="00C228A3" w:rsidRDefault="00306848" w:rsidP="00306848">
      <w:pPr>
        <w:shd w:val="clear" w:color="auto" w:fill="FFFFFF"/>
        <w:spacing w:after="0" w:line="240" w:lineRule="auto"/>
        <w:rPr>
          <w:rFonts w:ascii="SimSun" w:eastAsia="SimSun" w:hAnsi="SimSun" w:cstheme="minorHAnsi" w:hint="eastAsia"/>
          <w:color w:val="222222"/>
          <w:sz w:val="24"/>
          <w:szCs w:val="24"/>
          <w:lang w:val="en-US"/>
        </w:rPr>
      </w:pPr>
    </w:p>
    <w:p w:rsidR="00306848" w:rsidRPr="00C228A3" w:rsidRDefault="00306848" w:rsidP="00306848">
      <w:pPr>
        <w:pStyle w:val="FootnoteText"/>
        <w:numPr>
          <w:ilvl w:val="0"/>
          <w:numId w:val="5"/>
        </w:numPr>
        <w:rPr>
          <w:rFonts w:ascii="SimSun" w:eastAsia="SimSun" w:hAnsi="SimSun" w:cstheme="minorHAnsi"/>
          <w:sz w:val="24"/>
          <w:szCs w:val="24"/>
        </w:rPr>
      </w:pPr>
      <w:r w:rsidRPr="00C228A3">
        <w:rPr>
          <w:rFonts w:ascii="SimSun" w:eastAsia="SimSun" w:hAnsi="SimSun" w:cstheme="minorHAnsi" w:hint="eastAsia"/>
          <w:b/>
          <w:bCs/>
          <w:sz w:val="24"/>
          <w:szCs w:val="24"/>
        </w:rPr>
        <w:t>吊诡（paradox）</w:t>
      </w:r>
      <w:r w:rsidRPr="00C228A3">
        <w:rPr>
          <w:rFonts w:ascii="SimSun" w:eastAsia="SimSun" w:hAnsi="SimSun" w:cstheme="minorHAnsi"/>
          <w:sz w:val="24"/>
          <w:szCs w:val="24"/>
        </w:rPr>
        <w:t>看似荒谬、与一般意见相反的说话，其本身并非自相矛盾，只是表面上与一般人的理解相反而已。</w:t>
      </w:r>
    </w:p>
    <w:p w:rsidR="00306848" w:rsidRPr="00C228A3" w:rsidRDefault="00306848" w:rsidP="00306848">
      <w:pPr>
        <w:pStyle w:val="FootnoteText"/>
        <w:rPr>
          <w:rFonts w:ascii="SimSun" w:eastAsia="SimSun" w:hAnsi="SimSun" w:cstheme="minorHAnsi"/>
          <w:sz w:val="24"/>
          <w:szCs w:val="24"/>
        </w:rPr>
      </w:pPr>
      <w:r w:rsidRPr="00C228A3">
        <w:rPr>
          <w:rFonts w:ascii="SimSun" w:eastAsia="SimSun" w:hAnsi="SimSun" w:cstheme="minorHAnsi"/>
          <w:sz w:val="24"/>
          <w:szCs w:val="24"/>
        </w:rPr>
        <w:t>耶稣说：「凡要救自己生命的，必丧掉生命；凡为我和福音丧掉生命的，必救了生命。」</w:t>
      </w:r>
    </w:p>
    <w:p w:rsidR="00306848" w:rsidRPr="00C228A3" w:rsidRDefault="00306848" w:rsidP="00306848">
      <w:pPr>
        <w:rPr>
          <w:rFonts w:ascii="SimSun" w:eastAsia="SimSun" w:hAnsi="SimSun"/>
        </w:rPr>
      </w:pPr>
    </w:p>
    <w:p w:rsidR="00306848" w:rsidRDefault="00306848"/>
    <w:p w:rsidR="005D294B" w:rsidRPr="00F2734C" w:rsidRDefault="00B92348" w:rsidP="00154D90">
      <w:pPr>
        <w:pStyle w:val="ListParagraph"/>
        <w:numPr>
          <w:ilvl w:val="0"/>
          <w:numId w:val="3"/>
        </w:numPr>
        <w:rPr>
          <w:b/>
        </w:rPr>
      </w:pPr>
      <w:r w:rsidRPr="00F2734C">
        <w:rPr>
          <w:b/>
        </w:rPr>
        <w:lastRenderedPageBreak/>
        <w:t xml:space="preserve">Explicit interpret the Implicit </w:t>
      </w:r>
      <w:r w:rsidRPr="00F2734C">
        <w:rPr>
          <w:rFonts w:hint="eastAsia"/>
          <w:b/>
        </w:rPr>
        <w:t>隐诲的经文</w:t>
      </w:r>
      <w:r w:rsidRPr="00F2734C">
        <w:rPr>
          <w:rFonts w:hint="eastAsia"/>
          <w:b/>
        </w:rPr>
        <w:t xml:space="preserve"> </w:t>
      </w:r>
      <w:r w:rsidRPr="00F2734C">
        <w:rPr>
          <w:rFonts w:hint="eastAsia"/>
          <w:b/>
        </w:rPr>
        <w:t>需要清晰的经文去解明</w:t>
      </w:r>
      <w:r w:rsidR="005D294B" w:rsidRPr="00F2734C">
        <w:rPr>
          <w:rFonts w:hint="eastAsia"/>
          <w:b/>
        </w:rPr>
        <w:t xml:space="preserve"> </w:t>
      </w:r>
    </w:p>
    <w:p w:rsidR="005D294B" w:rsidRDefault="005D294B" w:rsidP="005D294B">
      <w:pPr>
        <w:ind w:left="360"/>
      </w:pPr>
      <w:r>
        <w:rPr>
          <w:rFonts w:hint="eastAsia"/>
        </w:rPr>
        <w:t>神的话语不会自相矛盾</w:t>
      </w:r>
      <w:r>
        <w:rPr>
          <w:rFonts w:hint="eastAsia"/>
        </w:rPr>
        <w:t xml:space="preserve"> non contradicting </w:t>
      </w:r>
    </w:p>
    <w:p w:rsidR="00B15E7B" w:rsidRPr="00B92348" w:rsidRDefault="00B15E7B" w:rsidP="00F2734C"/>
    <w:p w:rsidR="00DE164F" w:rsidRPr="00F2734C" w:rsidRDefault="00DE164F" w:rsidP="00154D90">
      <w:pPr>
        <w:pStyle w:val="ListParagraph"/>
        <w:numPr>
          <w:ilvl w:val="0"/>
          <w:numId w:val="3"/>
        </w:numPr>
        <w:rPr>
          <w:b/>
        </w:rPr>
      </w:pPr>
      <w:r w:rsidRPr="00F2734C">
        <w:rPr>
          <w:rFonts w:hint="eastAsia"/>
          <w:b/>
        </w:rPr>
        <w:t>不可脱离经文的上下文。</w:t>
      </w:r>
    </w:p>
    <w:p w:rsidR="00203A81" w:rsidRDefault="00203A81" w:rsidP="00203A81">
      <w:pPr>
        <w:ind w:left="360"/>
      </w:pPr>
      <w:r w:rsidRPr="00203A81">
        <w:rPr>
          <w:rFonts w:hint="eastAsia"/>
        </w:rPr>
        <w:t>e.</w:t>
      </w:r>
      <w:r w:rsidRPr="00203A81">
        <w:t xml:space="preserve">g. </w:t>
      </w:r>
      <w:r w:rsidRPr="00203A81">
        <w:rPr>
          <w:rFonts w:hint="eastAsia"/>
        </w:rPr>
        <w:t>罗</w:t>
      </w:r>
      <w:r w:rsidRPr="00203A81">
        <w:rPr>
          <w:rFonts w:hint="eastAsia"/>
        </w:rPr>
        <w:t xml:space="preserve">5:18  </w:t>
      </w:r>
      <w:r w:rsidRPr="00203A81">
        <w:rPr>
          <w:rFonts w:hint="eastAsia"/>
        </w:rPr>
        <w:t>如此说来，因一次的过犯，</w:t>
      </w:r>
      <w:r w:rsidRPr="00203A81">
        <w:rPr>
          <w:rFonts w:hint="eastAsia"/>
          <w:u w:val="single"/>
        </w:rPr>
        <w:t>众人</w:t>
      </w:r>
      <w:r w:rsidRPr="00203A81">
        <w:rPr>
          <w:rFonts w:hint="eastAsia"/>
        </w:rPr>
        <w:t>都被定罪；照样，因一次的义行，</w:t>
      </w:r>
      <w:r w:rsidRPr="00203A81">
        <w:rPr>
          <w:rFonts w:hint="eastAsia"/>
          <w:u w:val="single"/>
        </w:rPr>
        <w:t>众人</w:t>
      </w:r>
      <w:r w:rsidRPr="00203A81">
        <w:rPr>
          <w:rFonts w:hint="eastAsia"/>
        </w:rPr>
        <w:t>也就被称义得生命了。</w:t>
      </w:r>
    </w:p>
    <w:p w:rsidR="00DB72FD" w:rsidRDefault="00DB72FD" w:rsidP="00DB72FD">
      <w:pPr>
        <w:ind w:left="360"/>
      </w:pPr>
      <w:proofErr w:type="spellStart"/>
      <w:r>
        <w:rPr>
          <w:rFonts w:hint="eastAsia"/>
        </w:rPr>
        <w:t>Luk</w:t>
      </w:r>
      <w:proofErr w:type="spellEnd"/>
      <w:r>
        <w:rPr>
          <w:rFonts w:hint="eastAsia"/>
        </w:rPr>
        <w:t xml:space="preserve"> 10:30  </w:t>
      </w:r>
      <w:r>
        <w:rPr>
          <w:rFonts w:hint="eastAsia"/>
        </w:rPr>
        <w:t>耶稣回答说：「有一个人从耶路撒冷下耶利哥去，落在强盗手中。他们剥去他的衣裳，把他打个半死，就丢下他走了。</w:t>
      </w:r>
      <w:r>
        <w:rPr>
          <w:rFonts w:hint="eastAsia"/>
        </w:rPr>
        <w:t xml:space="preserve">31  </w:t>
      </w:r>
      <w:r>
        <w:rPr>
          <w:rFonts w:hint="eastAsia"/>
        </w:rPr>
        <w:t>偶然有一个祭司从这条路下来，看见他就从那边过去了。</w:t>
      </w:r>
      <w:r>
        <w:rPr>
          <w:rFonts w:hint="eastAsia"/>
        </w:rPr>
        <w:t xml:space="preserve">32  </w:t>
      </w:r>
      <w:r>
        <w:rPr>
          <w:rFonts w:hint="eastAsia"/>
        </w:rPr>
        <w:t>又有一个利未人来到这地方，看见他，也照样从那边过去了。</w:t>
      </w:r>
      <w:r>
        <w:rPr>
          <w:rFonts w:hint="eastAsia"/>
        </w:rPr>
        <w:t xml:space="preserve">33  </w:t>
      </w:r>
      <w:r>
        <w:rPr>
          <w:rFonts w:hint="eastAsia"/>
        </w:rPr>
        <w:t>惟有一个撒玛利亚人行路来到那里，看见他就动了慈心，</w:t>
      </w:r>
      <w:r>
        <w:rPr>
          <w:rFonts w:hint="eastAsia"/>
        </w:rPr>
        <w:t xml:space="preserve">34  </w:t>
      </w:r>
      <w:r>
        <w:rPr>
          <w:rFonts w:hint="eastAsia"/>
        </w:rPr>
        <w:t>上前用油和酒倒在他的伤处，包裹好了，扶他骑上自己的牲口，带到店里去照应他。</w:t>
      </w:r>
      <w:r>
        <w:rPr>
          <w:rFonts w:hint="eastAsia"/>
        </w:rPr>
        <w:t xml:space="preserve">35  </w:t>
      </w:r>
      <w:r>
        <w:rPr>
          <w:rFonts w:hint="eastAsia"/>
        </w:rPr>
        <w:t>第二天拿出二钱银子来，交给店主，说：『你且照应他；此外所费用的，我回来必还你。』</w:t>
      </w:r>
      <w:r>
        <w:rPr>
          <w:rFonts w:hint="eastAsia"/>
        </w:rPr>
        <w:t xml:space="preserve">36  </w:t>
      </w:r>
      <w:r>
        <w:rPr>
          <w:rFonts w:hint="eastAsia"/>
        </w:rPr>
        <w:t>你想，这三个人那一个是落在强盗手中的邻舍呢？」</w:t>
      </w:r>
      <w:r>
        <w:rPr>
          <w:rFonts w:hint="eastAsia"/>
        </w:rPr>
        <w:t xml:space="preserve">37  </w:t>
      </w:r>
      <w:r>
        <w:rPr>
          <w:rFonts w:hint="eastAsia"/>
        </w:rPr>
        <w:t>他说：「是怜悯他的。」耶稣说：「你去照样行吧。」</w:t>
      </w:r>
    </w:p>
    <w:p w:rsidR="00DB72FD" w:rsidRPr="00B8646F" w:rsidRDefault="00DB72FD" w:rsidP="00DB72FD">
      <w:pPr>
        <w:ind w:left="360"/>
        <w:rPr>
          <w:b/>
          <w:bCs/>
        </w:rPr>
      </w:pPr>
      <w:r w:rsidRPr="00B8646F">
        <w:rPr>
          <w:rFonts w:hint="eastAsia"/>
          <w:b/>
          <w:bCs/>
        </w:rPr>
        <w:t>问：耶稣讲这比喻的用意是什么？</w:t>
      </w:r>
    </w:p>
    <w:p w:rsidR="00DB72FD" w:rsidRDefault="00DB72FD" w:rsidP="00DB72FD">
      <w:pPr>
        <w:ind w:left="360"/>
      </w:pPr>
      <w:proofErr w:type="spellStart"/>
      <w:r>
        <w:rPr>
          <w:rFonts w:hint="eastAsia"/>
        </w:rPr>
        <w:t>Luk</w:t>
      </w:r>
      <w:proofErr w:type="spellEnd"/>
      <w:r>
        <w:rPr>
          <w:rFonts w:hint="eastAsia"/>
        </w:rPr>
        <w:t xml:space="preserve"> 15:11  </w:t>
      </w:r>
      <w:r>
        <w:rPr>
          <w:rFonts w:hint="eastAsia"/>
        </w:rPr>
        <w:t>耶稣又说：「一个人有两个儿子。</w:t>
      </w:r>
      <w:r>
        <w:rPr>
          <w:rFonts w:hint="eastAsia"/>
        </w:rPr>
        <w:t xml:space="preserve">12  </w:t>
      </w:r>
      <w:r>
        <w:rPr>
          <w:rFonts w:hint="eastAsia"/>
        </w:rPr>
        <w:t>小儿子对父亲说：『父亲，请你把我应得的家业分给我。』他父亲就把产业分给他们。</w:t>
      </w:r>
      <w:r>
        <w:rPr>
          <w:rFonts w:hint="eastAsia"/>
        </w:rPr>
        <w:t xml:space="preserve">13  </w:t>
      </w:r>
      <w:r>
        <w:rPr>
          <w:rFonts w:hint="eastAsia"/>
        </w:rPr>
        <w:t>过了不多几日，小儿子就把他一切所有的都收拾起来，往远方去了。在那里任意放荡，浪费资财。</w:t>
      </w:r>
      <w:r>
        <w:rPr>
          <w:rFonts w:hint="eastAsia"/>
        </w:rPr>
        <w:t xml:space="preserve">14  </w:t>
      </w:r>
      <w:r>
        <w:rPr>
          <w:rFonts w:hint="eastAsia"/>
        </w:rPr>
        <w:t>既耗尽了一切所有的，又遇著那地方大遭饥荒，就穷苦起来。</w:t>
      </w:r>
      <w:r>
        <w:rPr>
          <w:rFonts w:hint="eastAsia"/>
        </w:rPr>
        <w:t xml:space="preserve">15  </w:t>
      </w:r>
      <w:r>
        <w:rPr>
          <w:rFonts w:hint="eastAsia"/>
        </w:rPr>
        <w:t>於是去投靠那地方的一个人；那人打发他到田里去放猪。</w:t>
      </w:r>
      <w:r>
        <w:rPr>
          <w:rFonts w:hint="eastAsia"/>
        </w:rPr>
        <w:t xml:space="preserve">16  </w:t>
      </w:r>
      <w:r>
        <w:rPr>
          <w:rFonts w:hint="eastAsia"/>
        </w:rPr>
        <w:t>他恨不得拿猪所吃的豆荚充饥，也没有人给他。</w:t>
      </w:r>
      <w:r>
        <w:rPr>
          <w:rFonts w:hint="eastAsia"/>
        </w:rPr>
        <w:t xml:space="preserve">17  </w:t>
      </w:r>
      <w:r>
        <w:rPr>
          <w:rFonts w:hint="eastAsia"/>
        </w:rPr>
        <w:t>他醒悟过来，就说：『我父亲有多少的雇工，口粮有余，我倒在这里饿死吗？</w:t>
      </w:r>
      <w:r>
        <w:rPr>
          <w:rFonts w:hint="eastAsia"/>
        </w:rPr>
        <w:t xml:space="preserve">18  </w:t>
      </w:r>
      <w:r>
        <w:rPr>
          <w:rFonts w:hint="eastAsia"/>
        </w:rPr>
        <w:t>我要起来，到我父亲那里去，向他说：父亲！我得罪了天，又得罪了你；</w:t>
      </w:r>
      <w:r>
        <w:rPr>
          <w:rFonts w:hint="eastAsia"/>
        </w:rPr>
        <w:t xml:space="preserve">19  </w:t>
      </w:r>
      <w:r>
        <w:rPr>
          <w:rFonts w:hint="eastAsia"/>
        </w:rPr>
        <w:t>从今以後，我不配称为你的儿子，把我当作一个雇工吧！』</w:t>
      </w:r>
      <w:r>
        <w:rPr>
          <w:rFonts w:hint="eastAsia"/>
        </w:rPr>
        <w:t xml:space="preserve">20  </w:t>
      </w:r>
      <w:r>
        <w:rPr>
          <w:rFonts w:hint="eastAsia"/>
        </w:rPr>
        <w:t>於是起来，往他父亲那里去。相离还远，他父亲看见，就动了慈心，跑去抱著他的颈项，连连与他亲嘴。</w:t>
      </w:r>
      <w:r>
        <w:rPr>
          <w:rFonts w:hint="eastAsia"/>
        </w:rPr>
        <w:t xml:space="preserve">21  </w:t>
      </w:r>
      <w:r>
        <w:rPr>
          <w:rFonts w:hint="eastAsia"/>
        </w:rPr>
        <w:t>儿子说：『父亲！我得罪了天，又得罪了你；从今以後，我不配称为你的儿子。』</w:t>
      </w:r>
      <w:r>
        <w:rPr>
          <w:rFonts w:hint="eastAsia"/>
        </w:rPr>
        <w:t xml:space="preserve">22  </w:t>
      </w:r>
      <w:r>
        <w:rPr>
          <w:rFonts w:hint="eastAsia"/>
        </w:rPr>
        <w:t>父亲却吩咐仆人说：『把那上好的袍子快拿出来给他穿；把戒指戴在他指头上；把鞋穿在他脚上；</w:t>
      </w:r>
      <w:r>
        <w:rPr>
          <w:rFonts w:hint="eastAsia"/>
        </w:rPr>
        <w:t xml:space="preserve">23  </w:t>
      </w:r>
      <w:r>
        <w:rPr>
          <w:rFonts w:hint="eastAsia"/>
        </w:rPr>
        <w:t>把那肥牛犊牵来宰了，我们可以吃喝快乐；</w:t>
      </w:r>
      <w:r>
        <w:rPr>
          <w:rFonts w:hint="eastAsia"/>
        </w:rPr>
        <w:t xml:space="preserve">24  </w:t>
      </w:r>
      <w:r>
        <w:rPr>
          <w:rFonts w:hint="eastAsia"/>
        </w:rPr>
        <w:t>因为我这个儿子是死而复活，失而又得的。』他们就快乐起来。</w:t>
      </w:r>
      <w:r>
        <w:rPr>
          <w:rFonts w:hint="eastAsia"/>
        </w:rPr>
        <w:t xml:space="preserve">25  </w:t>
      </w:r>
      <w:r>
        <w:rPr>
          <w:rFonts w:hint="eastAsia"/>
        </w:rPr>
        <w:t>那时，大儿子正在田里。他回来，离家不远，听见作乐跳舞的声音，</w:t>
      </w:r>
      <w:r>
        <w:rPr>
          <w:rFonts w:hint="eastAsia"/>
        </w:rPr>
        <w:t xml:space="preserve">26  </w:t>
      </w:r>
      <w:r>
        <w:rPr>
          <w:rFonts w:hint="eastAsia"/>
        </w:rPr>
        <w:t>便叫过一个仆人来，问是什麽事。</w:t>
      </w:r>
      <w:r>
        <w:rPr>
          <w:rFonts w:hint="eastAsia"/>
        </w:rPr>
        <w:t xml:space="preserve">27  </w:t>
      </w:r>
      <w:r>
        <w:rPr>
          <w:rFonts w:hint="eastAsia"/>
        </w:rPr>
        <w:t>仆人说：『你兄弟来了；你父亲因为得他无灾无病的回来，把肥牛犊宰了。』</w:t>
      </w:r>
      <w:r>
        <w:rPr>
          <w:rFonts w:hint="eastAsia"/>
        </w:rPr>
        <w:t xml:space="preserve">28  </w:t>
      </w:r>
      <w:r>
        <w:rPr>
          <w:rFonts w:hint="eastAsia"/>
        </w:rPr>
        <w:t>大儿子却生气，不肯进去；他父亲就出来劝他。</w:t>
      </w:r>
      <w:r>
        <w:rPr>
          <w:rFonts w:hint="eastAsia"/>
        </w:rPr>
        <w:t xml:space="preserve">29  </w:t>
      </w:r>
      <w:r>
        <w:rPr>
          <w:rFonts w:hint="eastAsia"/>
        </w:rPr>
        <w:t>他对父亲说：『我服事你这多年，从来没有违背过你的命，你并没有给我一只山羊羔，叫我和朋友一同快乐。</w:t>
      </w:r>
      <w:r>
        <w:rPr>
          <w:rFonts w:hint="eastAsia"/>
        </w:rPr>
        <w:t xml:space="preserve">30  </w:t>
      </w:r>
      <w:r>
        <w:rPr>
          <w:rFonts w:hint="eastAsia"/>
        </w:rPr>
        <w:t>但你这个儿子和娼妓吞尽了你的产业，他一来了，你倒为他宰了肥牛犊。』</w:t>
      </w:r>
      <w:r>
        <w:rPr>
          <w:rFonts w:hint="eastAsia"/>
        </w:rPr>
        <w:t xml:space="preserve">31  </w:t>
      </w:r>
      <w:r>
        <w:rPr>
          <w:rFonts w:hint="eastAsia"/>
        </w:rPr>
        <w:t>父亲对他说：『儿啊！你常和我同在，我一切所有的都是你的；</w:t>
      </w:r>
      <w:r>
        <w:rPr>
          <w:rFonts w:hint="eastAsia"/>
        </w:rPr>
        <w:t xml:space="preserve">32  </w:t>
      </w:r>
      <w:r>
        <w:rPr>
          <w:rFonts w:hint="eastAsia"/>
        </w:rPr>
        <w:t>只是你这个兄弟是死而复活、失而又得的，所以我们理当欢喜快乐。』」</w:t>
      </w:r>
    </w:p>
    <w:p w:rsidR="00DB72FD" w:rsidRPr="00B8646F" w:rsidRDefault="00DB72FD" w:rsidP="00203A81">
      <w:pPr>
        <w:ind w:left="360"/>
        <w:rPr>
          <w:b/>
          <w:bCs/>
        </w:rPr>
      </w:pPr>
      <w:r w:rsidRPr="00B8646F">
        <w:rPr>
          <w:rFonts w:hint="eastAsia"/>
          <w:b/>
          <w:bCs/>
        </w:rPr>
        <w:t>问：耶稣讲这比喻的用意是什么？</w:t>
      </w:r>
    </w:p>
    <w:p w:rsidR="00203A81" w:rsidRDefault="00203A81" w:rsidP="00203A81"/>
    <w:p w:rsidR="00203A81" w:rsidRPr="00F2734C" w:rsidRDefault="00203A81" w:rsidP="00154D90">
      <w:pPr>
        <w:pStyle w:val="ListParagraph"/>
        <w:numPr>
          <w:ilvl w:val="0"/>
          <w:numId w:val="3"/>
        </w:numPr>
        <w:rPr>
          <w:b/>
        </w:rPr>
      </w:pPr>
      <w:r w:rsidRPr="00F2734C">
        <w:rPr>
          <w:rFonts w:hint="eastAsia"/>
          <w:b/>
        </w:rPr>
        <w:t>分辨逻辑的推论</w:t>
      </w:r>
      <w:r w:rsidRPr="00F2734C">
        <w:rPr>
          <w:rFonts w:hint="eastAsia"/>
          <w:b/>
        </w:rPr>
        <w:t xml:space="preserve"> vs </w:t>
      </w:r>
      <w:r w:rsidRPr="00F2734C">
        <w:rPr>
          <w:rFonts w:hint="eastAsia"/>
          <w:b/>
        </w:rPr>
        <w:t>似非而是的论点</w:t>
      </w:r>
      <w:r w:rsidRPr="00F2734C">
        <w:rPr>
          <w:rFonts w:hint="eastAsia"/>
          <w:b/>
        </w:rPr>
        <w:t xml:space="preserve"> </w:t>
      </w:r>
      <w:r w:rsidRPr="00F2734C">
        <w:rPr>
          <w:b/>
        </w:rPr>
        <w:t xml:space="preserve">paradox . </w:t>
      </w:r>
    </w:p>
    <w:p w:rsidR="0084507C" w:rsidRDefault="00203A81" w:rsidP="00203A81">
      <w:pPr>
        <w:ind w:left="360"/>
      </w:pPr>
      <w:r w:rsidRPr="00203A81">
        <w:rPr>
          <w:rFonts w:hint="eastAsia"/>
        </w:rPr>
        <w:t>e.</w:t>
      </w:r>
      <w:r w:rsidRPr="00203A81">
        <w:t>g.</w:t>
      </w:r>
      <w:r w:rsidRPr="00203A81">
        <w:rPr>
          <w:rFonts w:hint="eastAsia"/>
        </w:rPr>
        <w:t>似非而是的论点</w:t>
      </w:r>
    </w:p>
    <w:p w:rsidR="00203A81" w:rsidRDefault="00203A81" w:rsidP="00203A81">
      <w:pPr>
        <w:ind w:left="360"/>
      </w:pPr>
      <w:r>
        <w:rPr>
          <w:rFonts w:hint="eastAsia"/>
        </w:rPr>
        <w:t>e.g.</w:t>
      </w:r>
      <w:r>
        <w:t xml:space="preserve"> </w:t>
      </w:r>
      <w:r>
        <w:rPr>
          <w:rFonts w:hint="eastAsia"/>
        </w:rPr>
        <w:t>有许多教义是我们有限的理性无法测度，最后是个奥秘需要以信心接受</w:t>
      </w:r>
    </w:p>
    <w:p w:rsidR="0084507C" w:rsidRDefault="0084507C" w:rsidP="00203A81">
      <w:pPr>
        <w:ind w:left="360"/>
      </w:pPr>
      <w:r>
        <w:rPr>
          <w:rFonts w:hint="eastAsia"/>
        </w:rPr>
        <w:t>e.g</w:t>
      </w:r>
      <w:r>
        <w:t xml:space="preserve">. </w:t>
      </w:r>
      <w:r>
        <w:rPr>
          <w:rFonts w:hint="eastAsia"/>
        </w:rPr>
        <w:t>三位一体、基督神人二性</w:t>
      </w:r>
    </w:p>
    <w:p w:rsidR="00203A81" w:rsidRPr="00B92348" w:rsidRDefault="00203A81" w:rsidP="00203A81">
      <w:pPr>
        <w:pStyle w:val="ListParagraph"/>
      </w:pPr>
    </w:p>
    <w:p w:rsidR="00C806B7" w:rsidRDefault="00C806B7" w:rsidP="00154D90">
      <w:pPr>
        <w:pStyle w:val="ListParagraph"/>
        <w:numPr>
          <w:ilvl w:val="0"/>
          <w:numId w:val="3"/>
        </w:numPr>
        <w:rPr>
          <w:b/>
        </w:rPr>
      </w:pPr>
      <w:r>
        <w:rPr>
          <w:rFonts w:hint="eastAsia"/>
          <w:b/>
        </w:rPr>
        <w:t>圣经的整体教导来审核你的诠释</w:t>
      </w:r>
      <w:r>
        <w:rPr>
          <w:rFonts w:hint="eastAsia"/>
          <w:b/>
        </w:rPr>
        <w:t xml:space="preserve"> </w:t>
      </w:r>
    </w:p>
    <w:p w:rsidR="00C806B7" w:rsidRDefault="00C806B7" w:rsidP="00C806B7">
      <w:pPr>
        <w:ind w:left="360"/>
      </w:pPr>
      <w:r w:rsidRPr="00C806B7">
        <w:t xml:space="preserve">e.g. </w:t>
      </w:r>
      <w:r w:rsidRPr="00C806B7">
        <w:rPr>
          <w:rFonts w:hint="eastAsia"/>
        </w:rPr>
        <w:t>弗</w:t>
      </w:r>
      <w:r w:rsidRPr="00C806B7">
        <w:rPr>
          <w:rFonts w:hint="eastAsia"/>
        </w:rPr>
        <w:t xml:space="preserve"> 6:2  </w:t>
      </w:r>
      <w:r w:rsidRPr="00C806B7">
        <w:rPr>
          <w:rFonts w:hint="eastAsia"/>
        </w:rPr>
        <w:t>「要孝敬父母，使你得福，在世长寿。」这是第一条带应许的诫命。</w:t>
      </w:r>
    </w:p>
    <w:p w:rsidR="0060093F" w:rsidRDefault="0060093F" w:rsidP="0060093F"/>
    <w:p w:rsidR="0084507C" w:rsidRDefault="0084507C" w:rsidP="0060093F"/>
    <w:p w:rsidR="0060093F" w:rsidRPr="004540EC" w:rsidRDefault="0060093F" w:rsidP="0060093F">
      <w:pPr>
        <w:pStyle w:val="ListParagraph"/>
        <w:numPr>
          <w:ilvl w:val="0"/>
          <w:numId w:val="3"/>
        </w:numPr>
        <w:rPr>
          <w:b/>
        </w:rPr>
      </w:pPr>
      <w:r w:rsidRPr="004540EC">
        <w:rPr>
          <w:rFonts w:hint="eastAsia"/>
          <w:b/>
        </w:rPr>
        <w:lastRenderedPageBreak/>
        <w:t>启示的进展</w:t>
      </w:r>
      <w:r w:rsidRPr="004540EC">
        <w:rPr>
          <w:rFonts w:hint="eastAsia"/>
          <w:b/>
        </w:rPr>
        <w:t xml:space="preserve"> progressive revelation </w:t>
      </w:r>
    </w:p>
    <w:p w:rsidR="0060093F" w:rsidRPr="00C806B7" w:rsidRDefault="0060093F" w:rsidP="0060093F">
      <w:r>
        <w:t xml:space="preserve">e.g. </w:t>
      </w:r>
      <w:r>
        <w:rPr>
          <w:rFonts w:hint="eastAsia"/>
        </w:rPr>
        <w:t>圣殿、祭司、献祭</w:t>
      </w:r>
      <w:r>
        <w:rPr>
          <w:rFonts w:hint="eastAsia"/>
        </w:rPr>
        <w:t xml:space="preserve"> </w:t>
      </w:r>
    </w:p>
    <w:p w:rsidR="00DE164F" w:rsidRDefault="00DE164F">
      <w:pPr>
        <w:rPr>
          <w:b/>
        </w:rPr>
      </w:pPr>
    </w:p>
    <w:p w:rsidR="001F5448" w:rsidRDefault="00791C4D" w:rsidP="001F5448">
      <w:pPr>
        <w:pStyle w:val="ListParagraph"/>
        <w:numPr>
          <w:ilvl w:val="0"/>
          <w:numId w:val="3"/>
        </w:numPr>
        <w:rPr>
          <w:b/>
        </w:rPr>
      </w:pPr>
      <w:r>
        <w:rPr>
          <w:rFonts w:hint="eastAsia"/>
          <w:b/>
        </w:rPr>
        <w:t>圣灵的指引</w:t>
      </w:r>
    </w:p>
    <w:p w:rsidR="001F5448" w:rsidRDefault="001F5448" w:rsidP="001F5448">
      <w:pPr>
        <w:rPr>
          <w:b/>
        </w:rPr>
      </w:pPr>
      <w:r>
        <w:rPr>
          <w:rFonts w:hint="eastAsia"/>
        </w:rPr>
        <w:t>个人与群体</w:t>
      </w:r>
    </w:p>
    <w:p w:rsidR="001F5448" w:rsidRPr="001F5448" w:rsidRDefault="001F5448" w:rsidP="001F5448">
      <w:pPr>
        <w:rPr>
          <w:b/>
        </w:rPr>
      </w:pPr>
      <w:r>
        <w:rPr>
          <w:rFonts w:hint="eastAsia"/>
        </w:rPr>
        <w:t>圣灵在历代教会中的引导</w:t>
      </w:r>
    </w:p>
    <w:p w:rsidR="00791C4D" w:rsidRPr="00791C4D" w:rsidRDefault="00B74709" w:rsidP="00791C4D">
      <w:r w:rsidRPr="00B26A72">
        <w:rPr>
          <w:rFonts w:hint="eastAsia"/>
          <w:b/>
        </w:rPr>
        <w:t>约</w:t>
      </w:r>
      <w:r w:rsidR="005B4797" w:rsidRPr="00B26A72">
        <w:rPr>
          <w:rFonts w:hint="eastAsia"/>
          <w:b/>
        </w:rPr>
        <w:t>14:25</w:t>
      </w:r>
      <w:r w:rsidR="00791C4D" w:rsidRPr="00791C4D">
        <w:rPr>
          <w:rFonts w:hint="eastAsia"/>
        </w:rPr>
        <w:t>「我还与你们同住的时候，已将这些话对你们说了。</w:t>
      </w:r>
      <w:r w:rsidR="0004509A">
        <w:rPr>
          <w:rFonts w:hint="eastAsia"/>
        </w:rPr>
        <w:t xml:space="preserve">26 </w:t>
      </w:r>
      <w:r w:rsidR="00791C4D" w:rsidRPr="00791C4D">
        <w:rPr>
          <w:rFonts w:hint="eastAsia"/>
        </w:rPr>
        <w:t>但保惠师，就是父因我的名所要差来的圣灵，他要将一切的事指教你们，并且要叫你们想起我对你们所说的一切话。</w:t>
      </w:r>
    </w:p>
    <w:p w:rsidR="00791C4D" w:rsidRPr="00791C4D" w:rsidRDefault="00B74709" w:rsidP="00791C4D">
      <w:r w:rsidRPr="00B26A72">
        <w:rPr>
          <w:rFonts w:hint="eastAsia"/>
          <w:b/>
        </w:rPr>
        <w:t>约</w:t>
      </w:r>
      <w:r w:rsidR="005B4797" w:rsidRPr="00B26A72">
        <w:rPr>
          <w:rFonts w:hint="eastAsia"/>
          <w:b/>
        </w:rPr>
        <w:t>16:13</w:t>
      </w:r>
      <w:r w:rsidR="00791C4D" w:rsidRPr="00791C4D">
        <w:rPr>
          <w:rFonts w:hint="eastAsia"/>
        </w:rPr>
        <w:t>只等真理的圣灵来了，他要引导你们明白（原文作进入）一切的真理；因为他不是凭自己说的，乃是把他所听见的都说出来，并要把将来的事告诉你们。</w:t>
      </w:r>
    </w:p>
    <w:p w:rsidR="00791C4D" w:rsidRPr="00B74709" w:rsidRDefault="00B74709" w:rsidP="00B74709">
      <w:r w:rsidRPr="00B26A72">
        <w:rPr>
          <w:rFonts w:hint="eastAsia"/>
          <w:b/>
        </w:rPr>
        <w:t>来</w:t>
      </w:r>
      <w:r w:rsidR="005B4797" w:rsidRPr="00B26A72">
        <w:rPr>
          <w:rFonts w:hint="eastAsia"/>
          <w:b/>
        </w:rPr>
        <w:t>10:15</w:t>
      </w:r>
      <w:r w:rsidRPr="00B74709">
        <w:rPr>
          <w:rFonts w:hint="eastAsia"/>
          <w:u w:val="single"/>
        </w:rPr>
        <w:t>圣灵也对我们作见证</w:t>
      </w:r>
      <w:r w:rsidRPr="00B74709">
        <w:rPr>
          <w:rFonts w:hint="eastAsia"/>
        </w:rPr>
        <w:t>；因为他既已说过：</w:t>
      </w:r>
      <w:r w:rsidR="0004509A">
        <w:rPr>
          <w:rFonts w:hint="eastAsia"/>
        </w:rPr>
        <w:t xml:space="preserve">16 </w:t>
      </w:r>
      <w:r w:rsidRPr="00B74709">
        <w:rPr>
          <w:rFonts w:hint="eastAsia"/>
        </w:rPr>
        <w:t>主说：那些日子以後，我与他们所立的约乃是这样：我要将我的律法写在他们心上，又要放在他们的里面。</w:t>
      </w:r>
    </w:p>
    <w:p w:rsidR="00DE164F" w:rsidRPr="00B74709" w:rsidRDefault="00B74709" w:rsidP="00B74709">
      <w:r w:rsidRPr="00B26A72">
        <w:rPr>
          <w:rFonts w:hint="eastAsia"/>
          <w:b/>
        </w:rPr>
        <w:t>林前</w:t>
      </w:r>
      <w:r w:rsidRPr="00B26A72">
        <w:rPr>
          <w:rFonts w:hint="eastAsia"/>
          <w:b/>
        </w:rPr>
        <w:t>2:</w:t>
      </w:r>
      <w:r w:rsidR="005B4797" w:rsidRPr="00B26A72">
        <w:rPr>
          <w:rFonts w:hint="eastAsia"/>
          <w:b/>
        </w:rPr>
        <w:t>9</w:t>
      </w:r>
      <w:r w:rsidRPr="00B74709">
        <w:rPr>
          <w:rFonts w:hint="eastAsia"/>
        </w:rPr>
        <w:t>如经上所记：神为爱他的人所预备的是眼睛未曾看见，耳朵未曾听见，人心也未曾想到的。</w:t>
      </w:r>
      <w:r w:rsidR="0004509A">
        <w:rPr>
          <w:rFonts w:hint="eastAsia"/>
        </w:rPr>
        <w:t xml:space="preserve">10 </w:t>
      </w:r>
      <w:r w:rsidRPr="00B74709">
        <w:rPr>
          <w:rFonts w:hint="eastAsia"/>
        </w:rPr>
        <w:t>只有神藉著圣灵向我们显明了，因为圣灵参透万事，就是神深奥的事也参透了。</w:t>
      </w:r>
      <w:r w:rsidR="008F6116">
        <w:rPr>
          <w:rFonts w:hint="eastAsia"/>
        </w:rPr>
        <w:t>11</w:t>
      </w:r>
      <w:r w:rsidRPr="00B74709">
        <w:rPr>
          <w:rFonts w:hint="eastAsia"/>
        </w:rPr>
        <w:t xml:space="preserve"> </w:t>
      </w:r>
      <w:r w:rsidRPr="00B74709">
        <w:rPr>
          <w:rFonts w:hint="eastAsia"/>
        </w:rPr>
        <w:t>除了在人里头的灵，谁知道人的事；像这样，除了神的灵，也没有人知道神的事。</w:t>
      </w:r>
      <w:r>
        <w:t>1</w:t>
      </w:r>
      <w:r w:rsidR="008F6116">
        <w:rPr>
          <w:rFonts w:hint="eastAsia"/>
        </w:rPr>
        <w:t>2</w:t>
      </w:r>
      <w:r w:rsidRPr="00B74709">
        <w:rPr>
          <w:rFonts w:hint="eastAsia"/>
        </w:rPr>
        <w:t xml:space="preserve"> </w:t>
      </w:r>
      <w:r w:rsidRPr="00B74709">
        <w:rPr>
          <w:rFonts w:hint="eastAsia"/>
        </w:rPr>
        <w:t>我们所领受的，并不是世上的灵，乃是从神来的灵，叫我们能知道神开恩赐给我们的事。</w:t>
      </w:r>
      <w:r w:rsidR="008F6116">
        <w:rPr>
          <w:rFonts w:hint="eastAsia"/>
        </w:rPr>
        <w:t xml:space="preserve">13 </w:t>
      </w:r>
      <w:r w:rsidRPr="00B74709">
        <w:rPr>
          <w:rFonts w:hint="eastAsia"/>
        </w:rPr>
        <w:t>并且我们讲说这些事，不是用人智慧所指教的言语，乃是用圣灵所指教的言语，将属灵的话解释属灵的事。（或作：将属灵的事讲与属灵的人）</w:t>
      </w:r>
      <w:r w:rsidR="008F6116">
        <w:rPr>
          <w:rFonts w:hint="eastAsia"/>
        </w:rPr>
        <w:t xml:space="preserve">14 </w:t>
      </w:r>
      <w:r w:rsidRPr="00B74709">
        <w:rPr>
          <w:rFonts w:hint="eastAsia"/>
        </w:rPr>
        <w:t>然而，属血气的人不领会神圣灵的事，反倒以为愚拙，并且不能知道，因为这些事惟有属灵的人才能看透。</w:t>
      </w:r>
      <w:r w:rsidR="008F6116">
        <w:rPr>
          <w:rFonts w:hint="eastAsia"/>
        </w:rPr>
        <w:t xml:space="preserve">15 </w:t>
      </w:r>
      <w:r w:rsidRPr="00B74709">
        <w:rPr>
          <w:rFonts w:hint="eastAsia"/>
        </w:rPr>
        <w:t>属灵的人能看透万事，却没有一人能看透了他。</w:t>
      </w:r>
      <w:r w:rsidR="008F6116">
        <w:rPr>
          <w:rFonts w:hint="eastAsia"/>
        </w:rPr>
        <w:t xml:space="preserve">16 </w:t>
      </w:r>
      <w:r w:rsidRPr="00B74709">
        <w:rPr>
          <w:rFonts w:hint="eastAsia"/>
        </w:rPr>
        <w:t>谁曾知道主的心去教导他呢？但我们是有基督的心了。</w:t>
      </w:r>
    </w:p>
    <w:p w:rsidR="00DE164F" w:rsidRPr="00B74709" w:rsidRDefault="00DE164F"/>
    <w:p w:rsidR="001F5448" w:rsidRPr="00732C21" w:rsidRDefault="001F5448" w:rsidP="001F5448">
      <w:pPr>
        <w:rPr>
          <w:b/>
        </w:rPr>
      </w:pPr>
      <w:r>
        <w:rPr>
          <w:rFonts w:hint="eastAsia"/>
          <w:b/>
        </w:rPr>
        <w:t>如何处理一些</w:t>
      </w:r>
      <w:r w:rsidRPr="00732C21">
        <w:rPr>
          <w:rFonts w:hint="eastAsia"/>
          <w:b/>
        </w:rPr>
        <w:t>较困难的经文</w:t>
      </w:r>
      <w:r>
        <w:rPr>
          <w:rFonts w:hint="eastAsia"/>
          <w:b/>
        </w:rPr>
        <w:t>？</w:t>
      </w:r>
    </w:p>
    <w:p w:rsidR="0051149C" w:rsidRDefault="001F5448" w:rsidP="0051149C">
      <w:r>
        <w:rPr>
          <w:rFonts w:hint="eastAsia"/>
        </w:rPr>
        <w:t>e.</w:t>
      </w:r>
      <w:r>
        <w:t xml:space="preserve">g. </w:t>
      </w:r>
      <w:r>
        <w:rPr>
          <w:rFonts w:hint="eastAsia"/>
        </w:rPr>
        <w:t>彼前</w:t>
      </w:r>
      <w:r>
        <w:rPr>
          <w:rFonts w:hint="eastAsia"/>
        </w:rPr>
        <w:t>3:18</w:t>
      </w:r>
      <w:r>
        <w:rPr>
          <w:rStyle w:val="FootnoteReference"/>
        </w:rPr>
        <w:footnoteReference w:id="18"/>
      </w:r>
      <w:r>
        <w:rPr>
          <w:rFonts w:hint="eastAsia"/>
        </w:rPr>
        <w:t xml:space="preserve">  </w:t>
      </w:r>
      <w:r>
        <w:rPr>
          <w:rFonts w:hint="eastAsia"/>
        </w:rPr>
        <w:t>因基督也曾一次为罪受苦（有古卷：受死），就是义的代替不义的，为要引我们到神面前。按著肉体说，他被治死；按著灵性说，他复活了。</w:t>
      </w:r>
      <w:r>
        <w:rPr>
          <w:rFonts w:hint="eastAsia"/>
        </w:rPr>
        <w:t xml:space="preserve">19  </w:t>
      </w:r>
      <w:r>
        <w:rPr>
          <w:rFonts w:hint="eastAsia"/>
        </w:rPr>
        <w:t>他藉这灵曾去传道给那些在监狱里的灵听，</w:t>
      </w:r>
      <w:r>
        <w:rPr>
          <w:rFonts w:hint="eastAsia"/>
        </w:rPr>
        <w:t xml:space="preserve">20  </w:t>
      </w:r>
      <w:r>
        <w:rPr>
          <w:rFonts w:hint="eastAsia"/>
        </w:rPr>
        <w:t>就是那从前在挪亚预备方舟、神容忍等待的时候，不信从的人。当时进入方舟，藉著水得救的不多，只有八个人。</w:t>
      </w:r>
    </w:p>
    <w:p w:rsidR="00F07912" w:rsidRDefault="00F07912" w:rsidP="006E01DE">
      <w:r>
        <w:rPr>
          <w:rFonts w:hint="eastAsia"/>
        </w:rPr>
        <w:t>Gen 6:1</w:t>
      </w:r>
      <w:r>
        <w:rPr>
          <w:rStyle w:val="FootnoteReference"/>
        </w:rPr>
        <w:footnoteReference w:id="19"/>
      </w:r>
      <w:r>
        <w:rPr>
          <w:rFonts w:hint="eastAsia"/>
        </w:rPr>
        <w:t xml:space="preserve">  </w:t>
      </w:r>
      <w:r>
        <w:rPr>
          <w:rFonts w:hint="eastAsia"/>
        </w:rPr>
        <w:t>当人在世上多起来、又生女儿的时候，</w:t>
      </w:r>
      <w:r>
        <w:rPr>
          <w:rFonts w:hint="eastAsia"/>
        </w:rPr>
        <w:t xml:space="preserve">2  </w:t>
      </w:r>
      <w:r>
        <w:rPr>
          <w:rFonts w:hint="eastAsia"/>
        </w:rPr>
        <w:t>神的儿子们看见人的女子美貌，就随意挑选，娶来为妻。</w:t>
      </w:r>
      <w:r>
        <w:rPr>
          <w:rFonts w:hint="eastAsia"/>
        </w:rPr>
        <w:t xml:space="preserve">3  </w:t>
      </w:r>
      <w:r>
        <w:rPr>
          <w:rFonts w:hint="eastAsia"/>
        </w:rPr>
        <w:t>耶和华说：「人既属乎血气，我的灵就不永远住在他里面；然而他的日子还可到一百二十年。」</w:t>
      </w:r>
      <w:r>
        <w:rPr>
          <w:rFonts w:hint="eastAsia"/>
        </w:rPr>
        <w:t xml:space="preserve">4  </w:t>
      </w:r>
      <w:r>
        <w:rPr>
          <w:rFonts w:hint="eastAsia"/>
        </w:rPr>
        <w:t>那时候有伟人在地上，後来神的儿子们和人的女子们交合生子；那就是上古英武有名的人。</w:t>
      </w:r>
      <w:r>
        <w:rPr>
          <w:rFonts w:hint="eastAsia"/>
        </w:rPr>
        <w:t xml:space="preserve">5  </w:t>
      </w:r>
      <w:r>
        <w:rPr>
          <w:rFonts w:hint="eastAsia"/>
        </w:rPr>
        <w:t>耶和华见人在地上罪恶很大，终日所思想的尽都是恶，</w:t>
      </w:r>
      <w:r>
        <w:rPr>
          <w:rFonts w:hint="eastAsia"/>
        </w:rPr>
        <w:t xml:space="preserve">6  </w:t>
      </w:r>
      <w:r>
        <w:rPr>
          <w:rFonts w:hint="eastAsia"/>
        </w:rPr>
        <w:t>耶和华就後悔造人在地上，心中忧伤。</w:t>
      </w:r>
      <w:r>
        <w:rPr>
          <w:rFonts w:hint="eastAsia"/>
        </w:rPr>
        <w:t xml:space="preserve">7  </w:t>
      </w:r>
      <w:r>
        <w:rPr>
          <w:rFonts w:hint="eastAsia"/>
        </w:rPr>
        <w:t>耶和华说：「我要将所造的人和走兽，并昆虫，以及空中的飞鸟，都从地上除灭，因为我造他们後悔了。」</w:t>
      </w:r>
    </w:p>
    <w:p w:rsidR="0052052C" w:rsidRPr="00B74709" w:rsidRDefault="0052052C" w:rsidP="006E01DE"/>
    <w:p w:rsidR="00DE164F" w:rsidRPr="001F5448" w:rsidRDefault="001F5448">
      <w:pPr>
        <w:rPr>
          <w:b/>
        </w:rPr>
      </w:pPr>
      <w:r w:rsidRPr="001F5448">
        <w:rPr>
          <w:rFonts w:hint="eastAsia"/>
          <w:b/>
        </w:rPr>
        <w:lastRenderedPageBreak/>
        <w:t>基本工具</w:t>
      </w:r>
    </w:p>
    <w:p w:rsidR="00A125B4" w:rsidRPr="000258F5" w:rsidRDefault="00A125B4">
      <w:pPr>
        <w:rPr>
          <w:b/>
        </w:rPr>
      </w:pPr>
      <w:r w:rsidRPr="000258F5">
        <w:rPr>
          <w:rFonts w:hint="eastAsia"/>
          <w:b/>
        </w:rPr>
        <w:t>不同的圣经的翻译原则</w:t>
      </w:r>
    </w:p>
    <w:p w:rsidR="00D34CC9" w:rsidRDefault="00A125B4">
      <w:r>
        <w:t>L</w:t>
      </w:r>
      <w:r>
        <w:rPr>
          <w:rFonts w:hint="eastAsia"/>
        </w:rPr>
        <w:t>i</w:t>
      </w:r>
      <w:r>
        <w:t>b</w:t>
      </w:r>
      <w:r>
        <w:rPr>
          <w:rFonts w:hint="eastAsia"/>
        </w:rPr>
        <w:t xml:space="preserve">eral </w:t>
      </w:r>
      <w:r w:rsidR="009F78B6">
        <w:rPr>
          <w:rFonts w:hint="eastAsia"/>
        </w:rPr>
        <w:t>直译法</w:t>
      </w:r>
      <w:r w:rsidR="009F78B6">
        <w:rPr>
          <w:rFonts w:hint="eastAsia"/>
        </w:rPr>
        <w:t xml:space="preserve"> </w:t>
      </w:r>
      <w:r w:rsidR="009F78B6">
        <w:rPr>
          <w:rFonts w:hint="eastAsia"/>
        </w:rPr>
        <w:t>（</w:t>
      </w:r>
      <w:r w:rsidR="009F78B6">
        <w:rPr>
          <w:rFonts w:hint="eastAsia"/>
        </w:rPr>
        <w:t>KJV, NKJV, ASV</w:t>
      </w:r>
      <w:r w:rsidR="009F78B6">
        <w:rPr>
          <w:rFonts w:hint="eastAsia"/>
        </w:rPr>
        <w:t>）</w:t>
      </w:r>
      <w:r>
        <w:t>, dynamic equivalence</w:t>
      </w:r>
      <w:r w:rsidR="009F78B6">
        <w:rPr>
          <w:rFonts w:hint="eastAsia"/>
        </w:rPr>
        <w:t>动态对等法（</w:t>
      </w:r>
      <w:r w:rsidR="009F78B6">
        <w:rPr>
          <w:rFonts w:hint="eastAsia"/>
        </w:rPr>
        <w:t xml:space="preserve">ESV, NIV </w:t>
      </w:r>
      <w:r w:rsidR="009F78B6">
        <w:rPr>
          <w:rFonts w:hint="eastAsia"/>
        </w:rPr>
        <w:t>）</w:t>
      </w:r>
      <w:r>
        <w:t xml:space="preserve"> , free</w:t>
      </w:r>
      <w:r w:rsidR="009F78B6">
        <w:t xml:space="preserve"> </w:t>
      </w:r>
      <w:r w:rsidR="009F78B6">
        <w:rPr>
          <w:rFonts w:hint="eastAsia"/>
        </w:rPr>
        <w:t>自由译法</w:t>
      </w:r>
      <w:r>
        <w:t xml:space="preserve"> </w:t>
      </w:r>
      <w:r w:rsidR="009F78B6">
        <w:rPr>
          <w:rFonts w:hint="eastAsia"/>
        </w:rPr>
        <w:t>（</w:t>
      </w:r>
      <w:r w:rsidR="009F78B6">
        <w:rPr>
          <w:rFonts w:hint="eastAsia"/>
        </w:rPr>
        <w:t>Living Bible, Message</w:t>
      </w:r>
      <w:r w:rsidR="009F78B6">
        <w:rPr>
          <w:rFonts w:hint="eastAsia"/>
        </w:rPr>
        <w:t>）</w:t>
      </w:r>
      <w:r w:rsidR="00D34CC9">
        <w:rPr>
          <w:rFonts w:hint="eastAsia"/>
        </w:rPr>
        <w:t>。</w:t>
      </w:r>
    </w:p>
    <w:p w:rsidR="00A125B4" w:rsidRDefault="00D34CC9">
      <w:r>
        <w:rPr>
          <w:rFonts w:hint="eastAsia"/>
        </w:rPr>
        <w:t>一些中文圣经翻译本：吕振中译本、和合本、新译本</w:t>
      </w:r>
    </w:p>
    <w:p w:rsidR="003C4460" w:rsidRDefault="003C4460">
      <w:r>
        <w:rPr>
          <w:rFonts w:hint="eastAsia"/>
        </w:rPr>
        <w:t>圣经词典</w:t>
      </w:r>
    </w:p>
    <w:p w:rsidR="003C4460" w:rsidRDefault="003C4460">
      <w:r>
        <w:rPr>
          <w:rFonts w:hint="eastAsia"/>
        </w:rPr>
        <w:t>地图</w:t>
      </w:r>
    </w:p>
    <w:p w:rsidR="003C4460" w:rsidRDefault="003C4460">
      <w:r>
        <w:rPr>
          <w:rFonts w:hint="eastAsia"/>
        </w:rPr>
        <w:t>圣经背景资料</w:t>
      </w:r>
    </w:p>
    <w:p w:rsidR="003C4460" w:rsidRDefault="004821A5">
      <w:r>
        <w:rPr>
          <w:rFonts w:hint="eastAsia"/>
        </w:rPr>
        <w:t>一些</w:t>
      </w:r>
      <w:r w:rsidR="003C4460">
        <w:rPr>
          <w:rFonts w:hint="eastAsia"/>
        </w:rPr>
        <w:t>释经书</w:t>
      </w:r>
      <w:r w:rsidR="00A92AA7">
        <w:rPr>
          <w:rFonts w:hint="eastAsia"/>
        </w:rPr>
        <w:t>：</w:t>
      </w:r>
    </w:p>
    <w:p w:rsidR="00A92AA7" w:rsidRDefault="00A92AA7">
      <w:r w:rsidRPr="00A92AA7">
        <w:rPr>
          <w:rFonts w:hint="eastAsia"/>
        </w:rPr>
        <w:t>丁道爾新舊約聖經註釋系列</w:t>
      </w:r>
    </w:p>
    <w:p w:rsidR="0051149C" w:rsidRDefault="0051149C">
      <w:r w:rsidRPr="0051149C">
        <w:rPr>
          <w:rFonts w:hint="eastAsia"/>
        </w:rPr>
        <w:t>字字珠璣</w:t>
      </w:r>
      <w:r>
        <w:rPr>
          <w:rFonts w:hint="eastAsia"/>
        </w:rPr>
        <w:t xml:space="preserve"> let</w:t>
      </w:r>
      <w:r>
        <w:t>’</w:t>
      </w:r>
      <w:r>
        <w:rPr>
          <w:rFonts w:hint="eastAsia"/>
        </w:rPr>
        <w:t>s</w:t>
      </w:r>
      <w:r>
        <w:t xml:space="preserve"> study by Banner of Truth Trust </w:t>
      </w:r>
    </w:p>
    <w:p w:rsidR="00A92AA7" w:rsidRDefault="00A92AA7">
      <w:r w:rsidRPr="00A92AA7">
        <w:t>Pillar New Testament Commentary</w:t>
      </w:r>
    </w:p>
    <w:p w:rsidR="0051149C" w:rsidRDefault="0051149C" w:rsidP="0051149C">
      <w:r w:rsidRPr="0051149C">
        <w:t>Preaching the Word Commentary Series Hughes, R. Kent</w:t>
      </w:r>
    </w:p>
    <w:p w:rsidR="0051149C" w:rsidRDefault="00A92AA7" w:rsidP="0051149C">
      <w:proofErr w:type="spellStart"/>
      <w:r w:rsidRPr="00A92AA7">
        <w:t>Hendriksen</w:t>
      </w:r>
      <w:proofErr w:type="spellEnd"/>
      <w:r w:rsidRPr="00A92AA7">
        <w:t xml:space="preserve"> New Testament Commentaries</w:t>
      </w:r>
    </w:p>
    <w:p w:rsidR="00D15F07" w:rsidRDefault="00D15F07">
      <w:r w:rsidRPr="00D15F07">
        <w:t>NICOT NICNT</w:t>
      </w:r>
    </w:p>
    <w:p w:rsidR="00D15F07" w:rsidRPr="00E20D5F" w:rsidRDefault="00E20D5F">
      <w:pPr>
        <w:rPr>
          <w:lang w:val="en-US"/>
        </w:rPr>
      </w:pPr>
      <w:r>
        <w:rPr>
          <w:rFonts w:hint="eastAsia"/>
          <w:lang w:val="en-US"/>
        </w:rPr>
        <w:t>研读版圣经</w:t>
      </w:r>
      <w:r w:rsidRPr="00E20D5F">
        <w:rPr>
          <w:lang w:val="en-US"/>
        </w:rPr>
        <w:t>The Reformation Study Bible edited by R.C. Sproul</w:t>
      </w:r>
    </w:p>
    <w:p w:rsidR="00A468B3" w:rsidRDefault="00E20D5F">
      <w:r w:rsidRPr="00E20D5F">
        <w:rPr>
          <w:rFonts w:hint="eastAsia"/>
        </w:rPr>
        <w:t>环球圣经公会</w:t>
      </w:r>
      <w:r>
        <w:rPr>
          <w:rFonts w:hint="eastAsia"/>
        </w:rPr>
        <w:t>，</w:t>
      </w:r>
      <w:r w:rsidRPr="00E20D5F">
        <w:rPr>
          <w:rFonts w:hint="eastAsia"/>
        </w:rPr>
        <w:t>研读版圣经</w:t>
      </w:r>
    </w:p>
    <w:p w:rsidR="00A468B3" w:rsidRDefault="00A468B3"/>
    <w:p w:rsidR="00E75A57" w:rsidRPr="006E01DE" w:rsidRDefault="00E75A57" w:rsidP="00E75A57">
      <w:pPr>
        <w:rPr>
          <w:b/>
        </w:rPr>
      </w:pPr>
      <w:r w:rsidRPr="006E01DE">
        <w:rPr>
          <w:rFonts w:hint="eastAsia"/>
          <w:b/>
        </w:rPr>
        <w:t>问：你解释圣经与解释新闻时有无不同？</w:t>
      </w:r>
    </w:p>
    <w:p w:rsidR="00E75A57" w:rsidRDefault="00E75A57"/>
    <w:p w:rsidR="00D8136F" w:rsidRDefault="00D8136F">
      <w:r>
        <w:rPr>
          <w:rFonts w:hint="eastAsia"/>
        </w:rPr>
        <w:t>解经需要力求明白原作者（人）与（神）的意思。</w:t>
      </w:r>
      <w:r w:rsidR="00B057D5">
        <w:rPr>
          <w:rFonts w:hint="eastAsia"/>
        </w:rPr>
        <w:t>B</w:t>
      </w:r>
      <w:r w:rsidR="00B057D5">
        <w:t xml:space="preserve">oth human and </w:t>
      </w:r>
      <w:r w:rsidR="00B057D5">
        <w:rPr>
          <w:rFonts w:hint="eastAsia"/>
        </w:rPr>
        <w:t>Divine</w:t>
      </w:r>
      <w:r w:rsidR="00B057D5">
        <w:t xml:space="preserve"> </w:t>
      </w:r>
      <w:r w:rsidR="00B057D5">
        <w:rPr>
          <w:rFonts w:hint="eastAsia"/>
        </w:rPr>
        <w:t xml:space="preserve">authorship </w:t>
      </w:r>
      <w:r>
        <w:rPr>
          <w:rFonts w:hint="eastAsia"/>
        </w:rPr>
        <w:t xml:space="preserve"> </w:t>
      </w:r>
      <w:r>
        <w:rPr>
          <w:rFonts w:hint="eastAsia"/>
        </w:rPr>
        <w:t>正确的解经不会违反当时作者所要表达的意思，正确的解经也不会违反神在经文中要表达的意义，（有时透过整个救赎历史中慢慢的揭开）。正确的解经也不会违反整个圣经的总原则，因神的启示不会自相矛盾。当我们找出正确的作者意义时，可能会产生多种不同应用。不同的应用的产生是因为我们从不同角度去把原则应用在我们的处境之中。</w:t>
      </w:r>
      <w:r>
        <w:rPr>
          <w:rFonts w:hint="eastAsia"/>
        </w:rPr>
        <w:t xml:space="preserve">  </w:t>
      </w:r>
    </w:p>
    <w:sectPr w:rsidR="00D8136F" w:rsidSect="00B92348">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243" w:rsidRDefault="00243243" w:rsidP="00702DF6">
      <w:pPr>
        <w:spacing w:after="0" w:line="240" w:lineRule="auto"/>
      </w:pPr>
      <w:r>
        <w:separator/>
      </w:r>
    </w:p>
  </w:endnote>
  <w:endnote w:type="continuationSeparator" w:id="0">
    <w:p w:rsidR="00243243" w:rsidRDefault="00243243" w:rsidP="0070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Open Sans">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7439286"/>
      <w:docPartObj>
        <w:docPartGallery w:val="Page Numbers (Bottom of Page)"/>
        <w:docPartUnique/>
      </w:docPartObj>
    </w:sdtPr>
    <w:sdtEndPr>
      <w:rPr>
        <w:rStyle w:val="PageNumber"/>
      </w:rPr>
    </w:sdtEndPr>
    <w:sdtContent>
      <w:p w:rsidR="00B8646F" w:rsidRDefault="00B8646F" w:rsidP="001314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8646F" w:rsidRDefault="00B8646F" w:rsidP="00B86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8918087"/>
      <w:docPartObj>
        <w:docPartGallery w:val="Page Numbers (Bottom of Page)"/>
        <w:docPartUnique/>
      </w:docPartObj>
    </w:sdtPr>
    <w:sdtEndPr>
      <w:rPr>
        <w:rStyle w:val="PageNumber"/>
      </w:rPr>
    </w:sdtEndPr>
    <w:sdtContent>
      <w:p w:rsidR="00B8646F" w:rsidRDefault="00B8646F" w:rsidP="001314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646F" w:rsidRDefault="00B8646F" w:rsidP="00B864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243" w:rsidRDefault="00243243" w:rsidP="00702DF6">
      <w:pPr>
        <w:spacing w:after="0" w:line="240" w:lineRule="auto"/>
      </w:pPr>
      <w:r>
        <w:separator/>
      </w:r>
    </w:p>
  </w:footnote>
  <w:footnote w:type="continuationSeparator" w:id="0">
    <w:p w:rsidR="00243243" w:rsidRDefault="00243243" w:rsidP="00702DF6">
      <w:pPr>
        <w:spacing w:after="0" w:line="240" w:lineRule="auto"/>
      </w:pPr>
      <w:r>
        <w:continuationSeparator/>
      </w:r>
    </w:p>
  </w:footnote>
  <w:footnote w:id="1">
    <w:p w:rsidR="00732C21" w:rsidRPr="00732C21" w:rsidRDefault="00732C21">
      <w:pPr>
        <w:pStyle w:val="FootnoteText"/>
      </w:pPr>
      <w:r>
        <w:rPr>
          <w:rStyle w:val="FootnoteReference"/>
        </w:rPr>
        <w:footnoteRef/>
      </w:r>
      <w:r>
        <w:t xml:space="preserve"> </w:t>
      </w:r>
      <w:r>
        <w:rPr>
          <w:rFonts w:hint="eastAsia"/>
        </w:rPr>
        <w:t>申</w:t>
      </w:r>
      <w:r w:rsidRPr="00732C21">
        <w:rPr>
          <w:rFonts w:hint="eastAsia"/>
        </w:rPr>
        <w:t xml:space="preserve">8:3  </w:t>
      </w:r>
      <w:r w:rsidRPr="00732C21">
        <w:rPr>
          <w:rFonts w:hint="eastAsia"/>
        </w:rPr>
        <w:t>他苦炼你，任你饥饿，将你和你列祖所不认识的吗哪赐给你吃，使你知道，人活著不是单靠食物，乃是靠耶和华口里所出的一切话。</w:t>
      </w:r>
    </w:p>
  </w:footnote>
  <w:footnote w:id="2">
    <w:p w:rsidR="00732C21" w:rsidRPr="00732C21" w:rsidRDefault="00732C21" w:rsidP="00732C21">
      <w:pPr>
        <w:pStyle w:val="FootnoteText"/>
      </w:pPr>
      <w:r>
        <w:rPr>
          <w:rStyle w:val="FootnoteReference"/>
        </w:rPr>
        <w:footnoteRef/>
      </w:r>
      <w:r>
        <w:t xml:space="preserve"> </w:t>
      </w:r>
      <w:r>
        <w:rPr>
          <w:rFonts w:hint="eastAsia"/>
        </w:rPr>
        <w:t>诗</w:t>
      </w:r>
      <w:r>
        <w:rPr>
          <w:rFonts w:hint="eastAsia"/>
        </w:rPr>
        <w:t xml:space="preserve">91:11  </w:t>
      </w:r>
      <w:r>
        <w:rPr>
          <w:rFonts w:hint="eastAsia"/>
        </w:rPr>
        <w:t>因他要为你吩咐他的使者，在你行的一切道路上保护你。</w:t>
      </w:r>
      <w:r>
        <w:rPr>
          <w:rFonts w:hint="eastAsia"/>
        </w:rPr>
        <w:t xml:space="preserve">12  </w:t>
      </w:r>
      <w:r>
        <w:rPr>
          <w:rFonts w:hint="eastAsia"/>
        </w:rPr>
        <w:t>他们要用手托著你，免得你的脚碰在石头上。</w:t>
      </w:r>
    </w:p>
  </w:footnote>
  <w:footnote w:id="3">
    <w:p w:rsidR="00732C21" w:rsidRPr="00732C21" w:rsidRDefault="00732C21">
      <w:pPr>
        <w:pStyle w:val="FootnoteText"/>
      </w:pPr>
      <w:r>
        <w:rPr>
          <w:rStyle w:val="FootnoteReference"/>
        </w:rPr>
        <w:footnoteRef/>
      </w:r>
      <w:r>
        <w:t xml:space="preserve"> </w:t>
      </w:r>
      <w:r>
        <w:rPr>
          <w:rFonts w:hint="eastAsia"/>
        </w:rPr>
        <w:t>申</w:t>
      </w:r>
      <w:r w:rsidRPr="00732C21">
        <w:rPr>
          <w:rFonts w:hint="eastAsia"/>
        </w:rPr>
        <w:t xml:space="preserve">6:16  </w:t>
      </w:r>
      <w:r w:rsidRPr="00732C21">
        <w:rPr>
          <w:rFonts w:hint="eastAsia"/>
        </w:rPr>
        <w:t>「你们不可试探耶和华你们的神，像你们在玛撒那样试探他。</w:t>
      </w:r>
    </w:p>
  </w:footnote>
  <w:footnote w:id="4">
    <w:p w:rsidR="00BB1DB4" w:rsidRPr="00BB1DB4" w:rsidRDefault="00BB1DB4" w:rsidP="00BB1DB4">
      <w:pPr>
        <w:pStyle w:val="FootnoteText"/>
      </w:pPr>
      <w:r>
        <w:rPr>
          <w:rStyle w:val="FootnoteReference"/>
        </w:rPr>
        <w:footnoteRef/>
      </w:r>
      <w:r>
        <w:t xml:space="preserve"> Deu10:20</w:t>
      </w:r>
      <w:r>
        <w:rPr>
          <w:rFonts w:hint="eastAsia"/>
        </w:rPr>
        <w:t xml:space="preserve">  </w:t>
      </w:r>
      <w:r>
        <w:rPr>
          <w:rFonts w:hint="eastAsia"/>
        </w:rPr>
        <w:t>你要敬畏耶和华你的神，事奉他，专靠他，也要指著他的名起誓。</w:t>
      </w:r>
    </w:p>
  </w:footnote>
  <w:footnote w:id="5">
    <w:p w:rsidR="00834248" w:rsidRPr="00F45A12" w:rsidRDefault="00834248">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The historical-grammatical method is a Christian hermeneutical method that strives to discover the Biblical authors' original intended meaning in the text.</w:t>
      </w:r>
      <w:r w:rsidR="00EA1A07" w:rsidRPr="00EA1A07">
        <w:t xml:space="preserve"> </w:t>
      </w:r>
      <w:r w:rsidR="00EA1A07" w:rsidRPr="00EA1A07">
        <w:rPr>
          <w:rFonts w:cstheme="minorHAnsi"/>
          <w:sz w:val="18"/>
          <w:szCs w:val="18"/>
        </w:rPr>
        <w:t>The process for determining the original meaning of the text is through examination of the grammatical and syntactical aspects, the historical background, the literary genre as well as theological (canonical) considerations</w:t>
      </w:r>
    </w:p>
  </w:footnote>
  <w:footnote w:id="6">
    <w:p w:rsidR="00FD6FB0" w:rsidRPr="00F45A12" w:rsidRDefault="00FD6FB0">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Pr="00F45A12">
        <w:rPr>
          <w:rFonts w:cstheme="minorHAnsi"/>
          <w:sz w:val="18"/>
          <w:szCs w:val="18"/>
        </w:rPr>
        <w:t>修辞手法能增加色彩及动感、能吸引人注意、帮助记忆、能简化概念、能鼓励反思</w:t>
      </w:r>
    </w:p>
  </w:footnote>
  <w:footnote w:id="7">
    <w:p w:rsidR="00AB565A" w:rsidRPr="00F45A12" w:rsidRDefault="00AB565A" w:rsidP="00AB565A">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Pr="00F45A12">
        <w:rPr>
          <w:rFonts w:cstheme="minorHAnsi"/>
          <w:sz w:val="18"/>
          <w:szCs w:val="18"/>
        </w:rPr>
        <w:t>Writers often create images through the use of symbolism.</w:t>
      </w:r>
    </w:p>
  </w:footnote>
  <w:footnote w:id="8">
    <w:p w:rsidR="003D57FE" w:rsidRPr="00F45A12" w:rsidRDefault="003D57FE">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00BC5162" w:rsidRPr="00BC5162">
        <w:rPr>
          <w:rFonts w:cstheme="minorHAnsi" w:hint="eastAsia"/>
          <w:sz w:val="18"/>
          <w:szCs w:val="18"/>
        </w:rPr>
        <w:t>隐喻</w:t>
      </w:r>
      <w:r w:rsidRPr="00F45A12">
        <w:rPr>
          <w:rFonts w:cstheme="minorHAnsi"/>
          <w:color w:val="222222"/>
          <w:sz w:val="18"/>
          <w:szCs w:val="18"/>
          <w:shd w:val="clear" w:color="auto" w:fill="FFFFFF"/>
        </w:rPr>
        <w:t>A</w:t>
      </w:r>
      <w:r w:rsidRPr="00F45A12">
        <w:rPr>
          <w:rStyle w:val="apple-converted-space"/>
          <w:rFonts w:cstheme="minorHAnsi"/>
          <w:color w:val="222222"/>
          <w:sz w:val="18"/>
          <w:szCs w:val="18"/>
          <w:shd w:val="clear" w:color="auto" w:fill="FFFFFF"/>
        </w:rPr>
        <w:t> </w:t>
      </w:r>
      <w:r w:rsidRPr="00F45A12">
        <w:rPr>
          <w:rFonts w:cstheme="minorHAnsi"/>
          <w:b/>
          <w:bCs/>
          <w:color w:val="222222"/>
          <w:sz w:val="18"/>
          <w:szCs w:val="18"/>
          <w:shd w:val="clear" w:color="auto" w:fill="FFFFFF"/>
        </w:rPr>
        <w:t>metaphor</w:t>
      </w:r>
      <w:r w:rsidRPr="00F45A12">
        <w:rPr>
          <w:rStyle w:val="apple-converted-space"/>
          <w:rFonts w:cstheme="minorHAnsi"/>
          <w:color w:val="222222"/>
          <w:sz w:val="18"/>
          <w:szCs w:val="18"/>
          <w:shd w:val="clear" w:color="auto" w:fill="FFFFFF"/>
        </w:rPr>
        <w:t> </w:t>
      </w:r>
      <w:r w:rsidRPr="00F45A12">
        <w:rPr>
          <w:rFonts w:cstheme="minorHAnsi"/>
          <w:color w:val="222222"/>
          <w:sz w:val="18"/>
          <w:szCs w:val="18"/>
          <w:shd w:val="clear" w:color="auto" w:fill="FFFFFF"/>
        </w:rPr>
        <w:t>is also a figurative comparison between two things, but does not use "like" or "as"; the comparison is implied.</w:t>
      </w:r>
      <w:r w:rsidRPr="00F45A12">
        <w:rPr>
          <w:rFonts w:cstheme="minorHAnsi"/>
          <w:sz w:val="18"/>
          <w:szCs w:val="18"/>
        </w:rPr>
        <w:t xml:space="preserve"> </w:t>
      </w:r>
      <w:r w:rsidRPr="00F45A12">
        <w:rPr>
          <w:rFonts w:cstheme="minorHAnsi"/>
          <w:color w:val="222222"/>
          <w:sz w:val="18"/>
          <w:szCs w:val="18"/>
          <w:shd w:val="clear" w:color="auto" w:fill="FFFFFF"/>
        </w:rPr>
        <w:t>隐喻常用「是」、「就是」</w:t>
      </w:r>
      <w:r w:rsidRPr="00F45A12">
        <w:rPr>
          <w:rFonts w:cstheme="minorHAnsi"/>
          <w:color w:val="222222"/>
          <w:sz w:val="18"/>
          <w:szCs w:val="18"/>
          <w:shd w:val="clear" w:color="auto" w:fill="FFFFFF"/>
        </w:rPr>
        <w:t>“is”</w:t>
      </w:r>
      <w:r w:rsidRPr="00F45A12">
        <w:rPr>
          <w:rFonts w:cstheme="minorHAnsi"/>
          <w:sz w:val="18"/>
          <w:szCs w:val="18"/>
        </w:rPr>
        <w:t xml:space="preserve"> </w:t>
      </w:r>
      <w:r w:rsidR="00323128" w:rsidRPr="00323128">
        <w:rPr>
          <w:rFonts w:cstheme="minorHAnsi" w:hint="eastAsia"/>
          <w:sz w:val="18"/>
          <w:szCs w:val="18"/>
        </w:rPr>
        <w:t xml:space="preserve">Mat 5:13  </w:t>
      </w:r>
      <w:r w:rsidR="00323128" w:rsidRPr="00323128">
        <w:rPr>
          <w:rFonts w:cstheme="minorHAnsi" w:hint="eastAsia"/>
          <w:sz w:val="18"/>
          <w:szCs w:val="18"/>
        </w:rPr>
        <w:t>你们是世上的盐</w:t>
      </w:r>
      <w:r w:rsidR="00323128">
        <w:rPr>
          <w:rFonts w:cstheme="minorHAnsi" w:hint="eastAsia"/>
          <w:sz w:val="18"/>
          <w:szCs w:val="18"/>
        </w:rPr>
        <w:t>。。。</w:t>
      </w:r>
      <w:r w:rsidR="00323128" w:rsidRPr="00323128">
        <w:rPr>
          <w:rFonts w:cstheme="minorHAnsi" w:hint="eastAsia"/>
          <w:sz w:val="18"/>
          <w:szCs w:val="18"/>
        </w:rPr>
        <w:t xml:space="preserve">Mat 5:14  </w:t>
      </w:r>
      <w:r w:rsidR="00323128" w:rsidRPr="00323128">
        <w:rPr>
          <w:rFonts w:cstheme="minorHAnsi" w:hint="eastAsia"/>
          <w:sz w:val="18"/>
          <w:szCs w:val="18"/>
        </w:rPr>
        <w:t>你们是世上的光</w:t>
      </w:r>
      <w:r w:rsidR="00323128">
        <w:rPr>
          <w:rFonts w:cstheme="minorHAnsi" w:hint="eastAsia"/>
          <w:sz w:val="18"/>
          <w:szCs w:val="18"/>
        </w:rPr>
        <w:t>。。。</w:t>
      </w:r>
    </w:p>
  </w:footnote>
  <w:footnote w:id="9">
    <w:p w:rsidR="00561AA6" w:rsidRPr="00BC5162" w:rsidRDefault="00561AA6" w:rsidP="00BC5162">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00BC5162" w:rsidRPr="00BC5162">
        <w:rPr>
          <w:rFonts w:cstheme="minorHAnsi" w:hint="eastAsia"/>
          <w:sz w:val="18"/>
          <w:szCs w:val="18"/>
        </w:rPr>
        <w:t>明喻</w:t>
      </w:r>
      <w:r w:rsidR="00BC5162" w:rsidRPr="00BC5162">
        <w:rPr>
          <w:rFonts w:cstheme="minorHAnsi" w:hint="eastAsia"/>
          <w:sz w:val="18"/>
          <w:szCs w:val="18"/>
        </w:rPr>
        <w:t xml:space="preserve">e.g. </w:t>
      </w:r>
      <w:r w:rsidR="00BC5162" w:rsidRPr="00BC5162">
        <w:rPr>
          <w:rFonts w:cstheme="minorHAnsi" w:hint="eastAsia"/>
          <w:sz w:val="18"/>
          <w:szCs w:val="18"/>
        </w:rPr>
        <w:t>如同、像</w:t>
      </w:r>
      <w:r w:rsidR="00BC5162" w:rsidRPr="00BC5162">
        <w:rPr>
          <w:rFonts w:cstheme="minorHAnsi" w:hint="eastAsia"/>
          <w:sz w:val="18"/>
          <w:szCs w:val="18"/>
        </w:rPr>
        <w:t xml:space="preserve">  </w:t>
      </w:r>
      <w:r w:rsidR="00BC5162">
        <w:rPr>
          <w:rFonts w:cstheme="minorHAnsi"/>
          <w:sz w:val="18"/>
          <w:szCs w:val="18"/>
        </w:rPr>
        <w:t>.</w:t>
      </w:r>
      <w:r w:rsidRPr="00F45A12">
        <w:rPr>
          <w:rFonts w:cstheme="minorHAnsi"/>
          <w:color w:val="222222"/>
          <w:sz w:val="18"/>
          <w:szCs w:val="18"/>
          <w:shd w:val="clear" w:color="auto" w:fill="FFFFFF"/>
        </w:rPr>
        <w:t>A</w:t>
      </w:r>
      <w:r w:rsidRPr="00F45A12">
        <w:rPr>
          <w:rStyle w:val="apple-converted-space"/>
          <w:rFonts w:cstheme="minorHAnsi"/>
          <w:color w:val="222222"/>
          <w:sz w:val="18"/>
          <w:szCs w:val="18"/>
          <w:shd w:val="clear" w:color="auto" w:fill="FFFFFF"/>
        </w:rPr>
        <w:t> </w:t>
      </w:r>
      <w:r w:rsidRPr="00F45A12">
        <w:rPr>
          <w:rFonts w:cstheme="minorHAnsi"/>
          <w:b/>
          <w:bCs/>
          <w:color w:val="222222"/>
          <w:sz w:val="18"/>
          <w:szCs w:val="18"/>
          <w:shd w:val="clear" w:color="auto" w:fill="FFFFFF"/>
        </w:rPr>
        <w:t>simile</w:t>
      </w:r>
      <w:r w:rsidRPr="00F45A12">
        <w:rPr>
          <w:rStyle w:val="apple-converted-space"/>
          <w:rFonts w:cstheme="minorHAnsi"/>
          <w:color w:val="222222"/>
          <w:sz w:val="18"/>
          <w:szCs w:val="18"/>
          <w:shd w:val="clear" w:color="auto" w:fill="FFFFFF"/>
        </w:rPr>
        <w:t> </w:t>
      </w:r>
      <w:r w:rsidRPr="00F45A12">
        <w:rPr>
          <w:rFonts w:cstheme="minorHAnsi"/>
          <w:color w:val="222222"/>
          <w:sz w:val="18"/>
          <w:szCs w:val="18"/>
          <w:shd w:val="clear" w:color="auto" w:fill="FFFFFF"/>
        </w:rPr>
        <w:t>is a figurative comparison between two things using "like" or "as"</w:t>
      </w:r>
      <w:r w:rsidRPr="00F45A12">
        <w:rPr>
          <w:rFonts w:cstheme="minorHAnsi"/>
          <w:color w:val="222222"/>
          <w:sz w:val="18"/>
          <w:szCs w:val="18"/>
          <w:shd w:val="clear" w:color="auto" w:fill="FFFFFF"/>
        </w:rPr>
        <w:t>例如：</w:t>
      </w:r>
      <w:r w:rsidR="003D57FE" w:rsidRPr="00F45A12">
        <w:rPr>
          <w:rFonts w:cstheme="minorHAnsi"/>
          <w:color w:val="222222"/>
          <w:sz w:val="18"/>
          <w:szCs w:val="18"/>
          <w:shd w:val="clear" w:color="auto" w:fill="FFFFFF"/>
        </w:rPr>
        <w:t xml:space="preserve">Luk 10:3  </w:t>
      </w:r>
      <w:r w:rsidR="003D57FE" w:rsidRPr="00F45A12">
        <w:rPr>
          <w:rFonts w:cstheme="minorHAnsi"/>
          <w:color w:val="222222"/>
          <w:sz w:val="18"/>
          <w:szCs w:val="18"/>
          <w:shd w:val="clear" w:color="auto" w:fill="FFFFFF"/>
        </w:rPr>
        <w:t>你们去吧！我差你们出去，如同羊羔进入狼群。</w:t>
      </w:r>
      <w:r w:rsidR="003D57FE" w:rsidRPr="00F45A12">
        <w:rPr>
          <w:rFonts w:cstheme="minorHAnsi"/>
          <w:color w:val="222222"/>
          <w:sz w:val="18"/>
          <w:szCs w:val="18"/>
          <w:shd w:val="clear" w:color="auto" w:fill="FFFFFF"/>
        </w:rPr>
        <w:t>Luk 10:3  Go your way; behold, I am sending you out as lambs in the midst of wolves.</w:t>
      </w:r>
      <w:r w:rsidR="00BC5162" w:rsidRPr="00BC5162">
        <w:rPr>
          <w:rFonts w:hint="eastAsia"/>
        </w:rPr>
        <w:t xml:space="preserve"> </w:t>
      </w:r>
      <w:r w:rsidR="00BC5162" w:rsidRPr="00BC5162">
        <w:rPr>
          <w:rFonts w:cstheme="minorHAnsi" w:hint="eastAsia"/>
          <w:color w:val="222222"/>
          <w:sz w:val="18"/>
          <w:szCs w:val="18"/>
          <w:shd w:val="clear" w:color="auto" w:fill="FFFFFF"/>
        </w:rPr>
        <w:t>Matthew 10:16</w:t>
      </w:r>
      <w:r w:rsidR="00BC5162" w:rsidRPr="00BC5162">
        <w:rPr>
          <w:rFonts w:cstheme="minorHAnsi" w:hint="eastAsia"/>
          <w:color w:val="222222"/>
          <w:sz w:val="18"/>
          <w:szCs w:val="18"/>
          <w:shd w:val="clear" w:color="auto" w:fill="FFFFFF"/>
        </w:rPr>
        <w:t>“现在，我差派你们出去，</w:t>
      </w:r>
      <w:r w:rsidR="00BC5162" w:rsidRPr="00BC5162">
        <w:rPr>
          <w:rFonts w:cstheme="minorHAnsi" w:hint="eastAsia"/>
          <w:b/>
          <w:bCs/>
          <w:color w:val="222222"/>
          <w:sz w:val="18"/>
          <w:szCs w:val="18"/>
          <w:u w:val="single"/>
          <w:shd w:val="clear" w:color="auto" w:fill="FFFFFF"/>
        </w:rPr>
        <w:t>好像</w:t>
      </w:r>
      <w:r w:rsidR="00BC5162" w:rsidRPr="00BC5162">
        <w:rPr>
          <w:rFonts w:cstheme="minorHAnsi" w:hint="eastAsia"/>
          <w:color w:val="222222"/>
          <w:sz w:val="18"/>
          <w:szCs w:val="18"/>
          <w:shd w:val="clear" w:color="auto" w:fill="FFFFFF"/>
        </w:rPr>
        <w:t>羊进到狼群中间；所以你们要</w:t>
      </w:r>
      <w:r w:rsidR="00BC5162" w:rsidRPr="00BC5162">
        <w:rPr>
          <w:rFonts w:cstheme="minorHAnsi" w:hint="eastAsia"/>
          <w:b/>
          <w:bCs/>
          <w:color w:val="222222"/>
          <w:sz w:val="18"/>
          <w:szCs w:val="18"/>
          <w:u w:val="single"/>
          <w:shd w:val="clear" w:color="auto" w:fill="FFFFFF"/>
        </w:rPr>
        <w:t>像</w:t>
      </w:r>
      <w:r w:rsidR="00BC5162" w:rsidRPr="00BC5162">
        <w:rPr>
          <w:rFonts w:cstheme="minorHAnsi" w:hint="eastAsia"/>
          <w:color w:val="222222"/>
          <w:sz w:val="18"/>
          <w:szCs w:val="18"/>
          <w:shd w:val="clear" w:color="auto" w:fill="FFFFFF"/>
        </w:rPr>
        <w:t>蛇一样机警，</w:t>
      </w:r>
      <w:r w:rsidR="00BC5162" w:rsidRPr="00BC5162">
        <w:rPr>
          <w:rFonts w:cstheme="minorHAnsi" w:hint="eastAsia"/>
          <w:b/>
          <w:bCs/>
          <w:color w:val="222222"/>
          <w:sz w:val="18"/>
          <w:szCs w:val="18"/>
          <w:u w:val="single"/>
          <w:shd w:val="clear" w:color="auto" w:fill="FFFFFF"/>
        </w:rPr>
        <w:t>像</w:t>
      </w:r>
      <w:r w:rsidR="00BC5162" w:rsidRPr="00BC5162">
        <w:rPr>
          <w:rFonts w:cstheme="minorHAnsi" w:hint="eastAsia"/>
          <w:color w:val="222222"/>
          <w:sz w:val="18"/>
          <w:szCs w:val="18"/>
          <w:shd w:val="clear" w:color="auto" w:fill="FFFFFF"/>
        </w:rPr>
        <w:t>鸽子一样纯洁。</w:t>
      </w:r>
    </w:p>
  </w:footnote>
  <w:footnote w:id="10">
    <w:p w:rsidR="00561AA6" w:rsidRPr="00F45A12" w:rsidRDefault="00561AA6">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Pr="00F45A12">
        <w:rPr>
          <w:rFonts w:cstheme="minorHAnsi"/>
          <w:b/>
          <w:sz w:val="18"/>
          <w:szCs w:val="18"/>
        </w:rPr>
        <w:t>用直呼</w:t>
      </w:r>
      <w:r w:rsidRPr="00F45A12">
        <w:rPr>
          <w:rFonts w:cstheme="minorHAnsi"/>
          <w:sz w:val="18"/>
          <w:szCs w:val="18"/>
        </w:rPr>
        <w:t>其名的方法暗示比较的相似之处。大卫写道：「犬类围着我」（诗二二</w:t>
      </w:r>
      <w:r w:rsidRPr="00F45A12">
        <w:rPr>
          <w:rFonts w:cstheme="minorHAnsi"/>
          <w:sz w:val="18"/>
          <w:szCs w:val="18"/>
        </w:rPr>
        <w:t>16</w:t>
      </w:r>
      <w:r w:rsidRPr="00F45A12">
        <w:rPr>
          <w:rFonts w:cstheme="minorHAnsi"/>
          <w:sz w:val="18"/>
          <w:szCs w:val="18"/>
        </w:rPr>
        <w:t>上）时</w:t>
      </w:r>
      <w:r w:rsidR="00323128">
        <w:rPr>
          <w:rFonts w:cstheme="minorHAnsi" w:hint="eastAsia"/>
          <w:sz w:val="18"/>
          <w:szCs w:val="18"/>
        </w:rPr>
        <w:t xml:space="preserve"> </w:t>
      </w:r>
      <w:r w:rsidR="00323128">
        <w:rPr>
          <w:rFonts w:cstheme="minorHAnsi" w:hint="eastAsia"/>
          <w:sz w:val="18"/>
          <w:szCs w:val="18"/>
        </w:rPr>
        <w:t>（</w:t>
      </w:r>
      <w:r w:rsidRPr="00F45A12">
        <w:rPr>
          <w:rFonts w:cstheme="minorHAnsi"/>
          <w:sz w:val="18"/>
          <w:szCs w:val="18"/>
          <w:u w:val="single"/>
        </w:rPr>
        <w:t>他将敌人</w:t>
      </w:r>
      <w:r w:rsidRPr="00F45A12">
        <w:rPr>
          <w:rFonts w:cstheme="minorHAnsi"/>
          <w:b/>
          <w:sz w:val="18"/>
          <w:szCs w:val="18"/>
          <w:u w:val="single"/>
        </w:rPr>
        <w:t>直呼</w:t>
      </w:r>
      <w:r w:rsidRPr="00F45A12">
        <w:rPr>
          <w:rFonts w:cstheme="minorHAnsi"/>
          <w:sz w:val="18"/>
          <w:szCs w:val="18"/>
          <w:u w:val="single"/>
        </w:rPr>
        <w:t>为狗</w:t>
      </w:r>
      <w:r w:rsidR="00323128">
        <w:rPr>
          <w:rFonts w:cstheme="minorHAnsi" w:hint="eastAsia"/>
          <w:sz w:val="18"/>
          <w:szCs w:val="18"/>
        </w:rPr>
        <w:t>）</w:t>
      </w:r>
    </w:p>
  </w:footnote>
  <w:footnote w:id="11">
    <w:p w:rsidR="00E92C78" w:rsidRPr="00F45A12" w:rsidRDefault="00E92C78">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Pr="00F45A12">
        <w:rPr>
          <w:rFonts w:cstheme="minorHAnsi"/>
          <w:sz w:val="18"/>
          <w:szCs w:val="18"/>
        </w:rPr>
        <w:t>将人的特征、行为加于死物或动物之上。</w:t>
      </w:r>
      <w:r w:rsidRPr="00F45A12">
        <w:rPr>
          <w:rFonts w:cstheme="minorHAnsi"/>
          <w:sz w:val="18"/>
          <w:szCs w:val="18"/>
        </w:rPr>
        <w:t xml:space="preserve">Rom 7:11  </w:t>
      </w:r>
      <w:r w:rsidRPr="00F45A12">
        <w:rPr>
          <w:rFonts w:cstheme="minorHAnsi"/>
          <w:sz w:val="18"/>
          <w:szCs w:val="18"/>
        </w:rPr>
        <w:t>因为罪趁著机会，就藉著诫命引诱我，并且杀了我。</w:t>
      </w:r>
      <w:proofErr w:type="spellStart"/>
      <w:r w:rsidR="00EA1A07" w:rsidRPr="00EA1A07">
        <w:rPr>
          <w:rFonts w:cstheme="minorHAnsi"/>
          <w:sz w:val="18"/>
          <w:szCs w:val="18"/>
        </w:rPr>
        <w:t>Hypocatastasis</w:t>
      </w:r>
      <w:proofErr w:type="spellEnd"/>
      <w:r w:rsidR="00EA1A07" w:rsidRPr="00EA1A07">
        <w:rPr>
          <w:rFonts w:cstheme="minorHAnsi"/>
          <w:sz w:val="18"/>
          <w:szCs w:val="18"/>
        </w:rPr>
        <w:t xml:space="preserve"> is a figure of speech that declares or implies a resemblance, representation or comparison. It differs from a metaphor, because in a metaphor the two nouns are both named and given; while, in hypocatastasis, only one is named and the other is implied, or as it were, is put down underneath out of sight.</w:t>
      </w:r>
    </w:p>
  </w:footnote>
  <w:footnote w:id="12">
    <w:p w:rsidR="00E92C78" w:rsidRPr="00F45A12" w:rsidRDefault="00DD3B58">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00E92C78" w:rsidRPr="00F45A12">
        <w:rPr>
          <w:rFonts w:cstheme="minorHAnsi"/>
          <w:sz w:val="18"/>
          <w:szCs w:val="18"/>
        </w:rPr>
        <w:t>这些反问句都是传达信息的方法。：</w:t>
      </w:r>
      <w:r w:rsidRPr="00F45A12">
        <w:rPr>
          <w:rFonts w:cstheme="minorHAnsi"/>
          <w:sz w:val="18"/>
          <w:szCs w:val="18"/>
        </w:rPr>
        <w:t>保罗在罗马书八章三十一节反问道：「神若帮助我们，谁能敌挡我们呢？」</w:t>
      </w:r>
    </w:p>
    <w:p w:rsidR="00DD3B58" w:rsidRPr="00F45A12" w:rsidRDefault="00E92C78">
      <w:pPr>
        <w:pStyle w:val="FootnoteText"/>
        <w:rPr>
          <w:rFonts w:cstheme="minorHAnsi"/>
          <w:sz w:val="18"/>
          <w:szCs w:val="18"/>
        </w:rPr>
      </w:pPr>
      <w:r w:rsidRPr="00F45A12">
        <w:rPr>
          <w:rFonts w:cstheme="minorHAnsi"/>
          <w:sz w:val="18"/>
          <w:szCs w:val="18"/>
        </w:rPr>
        <w:t>「你们中间作父亲的，谁有儿子求饼，反给他石头呢？求鱼，反拿蛇当鱼给他呢？求鸡蛋，反给他蝎子呢？」（路一一</w:t>
      </w:r>
      <w:r w:rsidRPr="00F45A12">
        <w:rPr>
          <w:rFonts w:cstheme="minorHAnsi"/>
          <w:sz w:val="18"/>
          <w:szCs w:val="18"/>
        </w:rPr>
        <w:t>11- 12</w:t>
      </w:r>
      <w:r w:rsidRPr="00F45A12">
        <w:rPr>
          <w:rFonts w:cstheme="minorHAnsi"/>
          <w:sz w:val="18"/>
          <w:szCs w:val="18"/>
        </w:rPr>
        <w:t>）</w:t>
      </w:r>
    </w:p>
  </w:footnote>
  <w:footnote w:id="13">
    <w:p w:rsidR="00561AA6" w:rsidRPr="00F45A12" w:rsidRDefault="00561AA6">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Imagery can be defined as a writer or speaker’s use of words or figures of speech to create a vivid mental picture or physical sensation. ‘We find it easy to tread on </w:t>
      </w:r>
      <w:r w:rsidRPr="00F45A12">
        <w:rPr>
          <w:rFonts w:cstheme="minorHAnsi"/>
          <w:b/>
          <w:sz w:val="18"/>
          <w:szCs w:val="18"/>
          <w:u w:val="single"/>
        </w:rPr>
        <w:t>and crush a worm</w:t>
      </w:r>
      <w:r w:rsidRPr="00F45A12">
        <w:rPr>
          <w:rFonts w:cstheme="minorHAnsi"/>
          <w:sz w:val="18"/>
          <w:szCs w:val="18"/>
        </w:rPr>
        <w:t xml:space="preserve"> that we see crawling on the earth; so it is easy for God, when he pleases, to cast his enemies down to hell.”</w:t>
      </w:r>
      <w:r w:rsidR="0080082B">
        <w:rPr>
          <w:rFonts w:cstheme="minorHAnsi"/>
          <w:sz w:val="18"/>
          <w:szCs w:val="18"/>
        </w:rPr>
        <w:t xml:space="preserve">  </w:t>
      </w:r>
      <w:r w:rsidR="0080082B">
        <w:rPr>
          <w:rFonts w:cstheme="minorHAnsi" w:hint="eastAsia"/>
          <w:sz w:val="18"/>
          <w:szCs w:val="18"/>
        </w:rPr>
        <w:t>例如：淫乱子女（妓女）的行为用来描述</w:t>
      </w:r>
      <w:r w:rsidR="0080082B" w:rsidRPr="0080082B">
        <w:rPr>
          <w:rFonts w:cstheme="minorHAnsi" w:hint="eastAsia"/>
          <w:sz w:val="18"/>
          <w:szCs w:val="18"/>
        </w:rPr>
        <w:t>耶路撒冷</w:t>
      </w:r>
      <w:r w:rsidR="0080082B">
        <w:rPr>
          <w:rFonts w:cstheme="minorHAnsi" w:hint="eastAsia"/>
          <w:sz w:val="18"/>
          <w:szCs w:val="18"/>
        </w:rPr>
        <w:t xml:space="preserve"> </w:t>
      </w:r>
      <w:r w:rsidR="0080082B">
        <w:rPr>
          <w:rFonts w:cstheme="minorHAnsi" w:hint="eastAsia"/>
          <w:sz w:val="18"/>
          <w:szCs w:val="18"/>
        </w:rPr>
        <w:t>（结</w:t>
      </w:r>
      <w:r w:rsidR="0080082B">
        <w:rPr>
          <w:rFonts w:cstheme="minorHAnsi" w:hint="eastAsia"/>
          <w:sz w:val="18"/>
          <w:szCs w:val="18"/>
        </w:rPr>
        <w:t>23</w:t>
      </w:r>
      <w:r w:rsidR="0080082B">
        <w:rPr>
          <w:rFonts w:cstheme="minorHAnsi" w:hint="eastAsia"/>
          <w:sz w:val="18"/>
          <w:szCs w:val="18"/>
        </w:rPr>
        <w:t>）</w:t>
      </w:r>
    </w:p>
  </w:footnote>
  <w:footnote w:id="14">
    <w:p w:rsidR="00DE164F" w:rsidRPr="00DE164F" w:rsidRDefault="00DE164F">
      <w:pPr>
        <w:pStyle w:val="FootnoteText"/>
      </w:pPr>
      <w:r>
        <w:rPr>
          <w:rStyle w:val="FootnoteReference"/>
        </w:rPr>
        <w:footnoteRef/>
      </w:r>
      <w:r>
        <w:t xml:space="preserve"> </w:t>
      </w:r>
      <w:r w:rsidRPr="00DE164F">
        <w:rPr>
          <w:rFonts w:asciiTheme="minorEastAsia" w:hAnsiTheme="minorEastAsia" w:hint="eastAsia"/>
        </w:rPr>
        <w:t>属灵</w:t>
      </w:r>
      <w:r w:rsidRPr="00DE164F">
        <w:rPr>
          <w:rFonts w:asciiTheme="minorEastAsia" w:hAnsiTheme="minorEastAsia" w:cstheme="minorHAnsi"/>
        </w:rPr>
        <w:t>寓</w:t>
      </w:r>
      <w:r w:rsidRPr="00DE164F">
        <w:rPr>
          <w:rFonts w:asciiTheme="minorEastAsia" w:hAnsiTheme="minorEastAsia" w:cstheme="minorHAnsi" w:hint="eastAsia"/>
        </w:rPr>
        <w:t>意的解释例如：</w:t>
      </w:r>
      <w:r w:rsidRPr="00DE164F">
        <w:rPr>
          <w:rFonts w:asciiTheme="minorEastAsia" w:hAnsiTheme="minorEastAsia" w:hint="eastAsia"/>
        </w:rPr>
        <w:t>路10:33-36 例如：好撒玛利亚人是耶稣、油和酒是圣灵与血、店是教会、受伤的是罪人、二钱银子是洗礼与圣餐</w:t>
      </w:r>
      <w:r>
        <w:rPr>
          <w:rFonts w:asciiTheme="minorEastAsia" w:hAnsiTheme="minorEastAsia" w:hint="eastAsia"/>
        </w:rPr>
        <w:t>。</w:t>
      </w:r>
    </w:p>
  </w:footnote>
  <w:footnote w:id="15">
    <w:p w:rsidR="00E92C78" w:rsidRPr="00F45A12" w:rsidRDefault="00E92C78">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00323128">
        <w:rPr>
          <w:rFonts w:cstheme="minorHAnsi"/>
          <w:sz w:val="18"/>
          <w:szCs w:val="18"/>
        </w:rPr>
        <w:t>城邑又广大又坚固，高得顶天。</w:t>
      </w:r>
      <w:r w:rsidRPr="00F45A12">
        <w:rPr>
          <w:rFonts w:cstheme="minorHAnsi"/>
          <w:sz w:val="18"/>
          <w:szCs w:val="18"/>
        </w:rPr>
        <w:t>（申一</w:t>
      </w:r>
      <w:r w:rsidRPr="00F45A12">
        <w:rPr>
          <w:rFonts w:cstheme="minorHAnsi"/>
          <w:sz w:val="18"/>
          <w:szCs w:val="18"/>
        </w:rPr>
        <w:t xml:space="preserve">28 </w:t>
      </w:r>
      <w:r w:rsidRPr="00F45A12">
        <w:rPr>
          <w:rFonts w:cstheme="minorHAnsi"/>
          <w:sz w:val="18"/>
          <w:szCs w:val="18"/>
        </w:rPr>
        <w:t>）。：「我每夜流泪，把床榻漂起，把褥于湿透。」（诗六</w:t>
      </w:r>
      <w:r w:rsidRPr="00F45A12">
        <w:rPr>
          <w:rFonts w:cstheme="minorHAnsi"/>
          <w:sz w:val="18"/>
          <w:szCs w:val="18"/>
        </w:rPr>
        <w:t>6</w:t>
      </w:r>
      <w:r w:rsidRPr="00F45A12">
        <w:rPr>
          <w:rFonts w:cstheme="minorHAnsi"/>
          <w:sz w:val="18"/>
          <w:szCs w:val="18"/>
        </w:rPr>
        <w:t>）。大卫在为约拿单和扫罗所作的哀歌中说：「他们比鹰更快，比狮子还强。」（撒下一</w:t>
      </w:r>
      <w:r w:rsidRPr="00F45A12">
        <w:rPr>
          <w:rFonts w:cstheme="minorHAnsi"/>
          <w:sz w:val="18"/>
          <w:szCs w:val="18"/>
        </w:rPr>
        <w:t>23</w:t>
      </w:r>
      <w:r w:rsidRPr="00F45A12">
        <w:rPr>
          <w:rFonts w:cstheme="minorHAnsi"/>
          <w:sz w:val="18"/>
          <w:szCs w:val="18"/>
        </w:rPr>
        <w:t>）。太</w:t>
      </w:r>
      <w:r w:rsidRPr="00F45A12">
        <w:rPr>
          <w:rFonts w:cstheme="minorHAnsi"/>
          <w:sz w:val="18"/>
          <w:szCs w:val="18"/>
        </w:rPr>
        <w:t xml:space="preserve">23:24  </w:t>
      </w:r>
      <w:r w:rsidRPr="00F45A12">
        <w:rPr>
          <w:rFonts w:cstheme="minorHAnsi"/>
          <w:sz w:val="18"/>
          <w:szCs w:val="18"/>
        </w:rPr>
        <w:t>你们这瞎眼领路的，蠓虫你们就滤出来，骆驼你们倒吞下去。</w:t>
      </w:r>
    </w:p>
  </w:footnote>
  <w:footnote w:id="16">
    <w:p w:rsidR="00F45A12" w:rsidRPr="00F45A12" w:rsidRDefault="00F45A12" w:rsidP="00F45A12">
      <w:pPr>
        <w:shd w:val="clear" w:color="auto" w:fill="FFFFFF"/>
        <w:spacing w:after="0" w:line="240" w:lineRule="auto"/>
        <w:rPr>
          <w:rFonts w:eastAsia="Times New Roman" w:cstheme="minorHAnsi"/>
          <w:color w:val="222222"/>
          <w:sz w:val="18"/>
          <w:szCs w:val="18"/>
          <w:lang w:val="en-US"/>
        </w:rPr>
      </w:pPr>
      <w:r w:rsidRPr="00F45A12">
        <w:rPr>
          <w:rStyle w:val="FootnoteReference"/>
          <w:rFonts w:cstheme="minorHAnsi"/>
          <w:sz w:val="18"/>
          <w:szCs w:val="18"/>
        </w:rPr>
        <w:footnoteRef/>
      </w:r>
      <w:r w:rsidRPr="00F45A12">
        <w:rPr>
          <w:rFonts w:cstheme="minorHAnsi"/>
          <w:sz w:val="18"/>
          <w:szCs w:val="18"/>
        </w:rPr>
        <w:t xml:space="preserve"> </w:t>
      </w:r>
      <w:r w:rsidRPr="00F45A12">
        <w:rPr>
          <w:rFonts w:eastAsia="Times New Roman" w:cstheme="minorHAnsi"/>
          <w:color w:val="222222"/>
          <w:sz w:val="18"/>
          <w:szCs w:val="18"/>
          <w:lang w:val="en-US"/>
        </w:rPr>
        <w:t>S</w:t>
      </w:r>
      <w:r w:rsidRPr="00E92C78">
        <w:rPr>
          <w:rFonts w:eastAsia="Times New Roman" w:cstheme="minorHAnsi"/>
          <w:color w:val="222222"/>
          <w:sz w:val="18"/>
          <w:szCs w:val="18"/>
          <w:lang w:val="en-US"/>
        </w:rPr>
        <w:t>ynecdoche</w:t>
      </w:r>
      <w:r w:rsidRPr="00F45A12">
        <w:rPr>
          <w:rFonts w:eastAsia="Times New Roman" w:cstheme="minorHAnsi"/>
          <w:color w:val="222222"/>
          <w:sz w:val="18"/>
          <w:szCs w:val="18"/>
          <w:lang w:val="en-US"/>
        </w:rPr>
        <w:t xml:space="preserve"> </w:t>
      </w:r>
      <w:proofErr w:type="spellStart"/>
      <w:r w:rsidRPr="00F45A12">
        <w:rPr>
          <w:rFonts w:eastAsia="Times New Roman" w:cstheme="minorHAnsi"/>
          <w:color w:val="222222"/>
          <w:sz w:val="18"/>
          <w:szCs w:val="18"/>
          <w:lang w:val="en-US"/>
        </w:rPr>
        <w:t>sɪˈnɛk</w:t>
      </w:r>
      <w:proofErr w:type="spellEnd"/>
      <w:r w:rsidR="00323128">
        <w:rPr>
          <w:rFonts w:eastAsia="Times New Roman" w:cstheme="minorHAnsi"/>
          <w:color w:val="222222"/>
          <w:sz w:val="18"/>
          <w:szCs w:val="18"/>
          <w:lang w:val="en-US"/>
        </w:rPr>
        <w:t xml:space="preserve"> </w:t>
      </w:r>
      <w:proofErr w:type="spellStart"/>
      <w:r w:rsidRPr="00F45A12">
        <w:rPr>
          <w:rFonts w:eastAsia="Times New Roman" w:cstheme="minorHAnsi"/>
          <w:color w:val="222222"/>
          <w:sz w:val="18"/>
          <w:szCs w:val="18"/>
          <w:lang w:val="en-US"/>
        </w:rPr>
        <w:t>də</w:t>
      </w:r>
      <w:proofErr w:type="spellEnd"/>
      <w:r w:rsidR="00323128">
        <w:rPr>
          <w:rFonts w:eastAsia="Times New Roman" w:cstheme="minorHAnsi"/>
          <w:color w:val="222222"/>
          <w:sz w:val="18"/>
          <w:szCs w:val="18"/>
          <w:lang w:val="en-US"/>
        </w:rPr>
        <w:t xml:space="preserve"> </w:t>
      </w:r>
      <w:proofErr w:type="spellStart"/>
      <w:r w:rsidRPr="00F45A12">
        <w:rPr>
          <w:rFonts w:eastAsia="Times New Roman" w:cstheme="minorHAnsi"/>
          <w:color w:val="222222"/>
          <w:sz w:val="18"/>
          <w:szCs w:val="18"/>
          <w:lang w:val="en-US"/>
        </w:rPr>
        <w:t>ki</w:t>
      </w:r>
      <w:proofErr w:type="spellEnd"/>
      <w:r w:rsidRPr="00F45A12">
        <w:rPr>
          <w:rFonts w:eastAsia="Times New Roman" w:cstheme="minorHAnsi"/>
          <w:color w:val="222222"/>
          <w:sz w:val="18"/>
          <w:szCs w:val="18"/>
          <w:lang w:val="en-US"/>
        </w:rPr>
        <w:t xml:space="preserve">/ </w:t>
      </w:r>
      <w:r w:rsidRPr="00F45A12">
        <w:rPr>
          <w:rFonts w:eastAsia="Microsoft YaHei" w:cstheme="minorHAnsi"/>
          <w:color w:val="222222"/>
          <w:sz w:val="18"/>
          <w:szCs w:val="18"/>
          <w:lang w:val="en-US"/>
        </w:rPr>
        <w:t>以部分代表整体，以整体代替部分的方法。该撒亚古士督颁布法令，叫「天下人民」都报名上册（路二</w:t>
      </w:r>
      <w:r w:rsidRPr="00F45A12">
        <w:rPr>
          <w:rFonts w:eastAsia="Times New Roman" w:cstheme="minorHAnsi"/>
          <w:color w:val="222222"/>
          <w:sz w:val="18"/>
          <w:szCs w:val="18"/>
          <w:lang w:val="en-US"/>
        </w:rPr>
        <w:t>1</w:t>
      </w:r>
      <w:r w:rsidRPr="00F45A12">
        <w:rPr>
          <w:rFonts w:eastAsia="Microsoft YaHei" w:cstheme="minorHAnsi"/>
          <w:color w:val="222222"/>
          <w:sz w:val="18"/>
          <w:szCs w:val="18"/>
          <w:lang w:val="en-US"/>
        </w:rPr>
        <w:t>），他说的是整体，但本意仅指部分，即罗马人。</w:t>
      </w:r>
    </w:p>
  </w:footnote>
  <w:footnote w:id="17">
    <w:p w:rsidR="0080082B" w:rsidRDefault="00F45A12">
      <w:pPr>
        <w:pStyle w:val="FootnoteText"/>
        <w:rPr>
          <w:rFonts w:cstheme="minorHAnsi"/>
          <w:sz w:val="18"/>
          <w:szCs w:val="18"/>
        </w:rPr>
      </w:pPr>
      <w:r w:rsidRPr="00F45A12">
        <w:rPr>
          <w:rStyle w:val="FootnoteReference"/>
          <w:rFonts w:cstheme="minorHAnsi"/>
          <w:sz w:val="18"/>
          <w:szCs w:val="18"/>
        </w:rPr>
        <w:footnoteRef/>
      </w:r>
      <w:r w:rsidRPr="00F45A12">
        <w:rPr>
          <w:rFonts w:cstheme="minorHAnsi"/>
          <w:sz w:val="18"/>
          <w:szCs w:val="18"/>
        </w:rPr>
        <w:t xml:space="preserve"> </w:t>
      </w:r>
      <w:r w:rsidRPr="00F45A12">
        <w:rPr>
          <w:rFonts w:cstheme="minorHAnsi"/>
          <w:sz w:val="18"/>
          <w:szCs w:val="18"/>
        </w:rPr>
        <w:t>看似荒谬、与一般意见相反的说话，其本身并非自相矛盾，只是表面上与一般人的理解相反而已。</w:t>
      </w:r>
    </w:p>
    <w:p w:rsidR="00F45A12" w:rsidRPr="00F45A12" w:rsidRDefault="00F45A12">
      <w:pPr>
        <w:pStyle w:val="FootnoteText"/>
        <w:rPr>
          <w:rFonts w:cstheme="minorHAnsi"/>
          <w:sz w:val="18"/>
          <w:szCs w:val="18"/>
        </w:rPr>
      </w:pPr>
      <w:r w:rsidRPr="00F45A12">
        <w:rPr>
          <w:rFonts w:cstheme="minorHAnsi"/>
          <w:sz w:val="18"/>
          <w:szCs w:val="18"/>
        </w:rPr>
        <w:t>耶稣说：「凡要救自己生命的，必丧掉生命；凡为我和福音丧掉生命的，必救了生命。」</w:t>
      </w:r>
    </w:p>
  </w:footnote>
  <w:footnote w:id="18">
    <w:p w:rsidR="00F07912" w:rsidRPr="0052052C" w:rsidRDefault="001F5448" w:rsidP="00F07912">
      <w:pPr>
        <w:spacing w:after="0" w:line="240" w:lineRule="auto"/>
        <w:jc w:val="both"/>
        <w:rPr>
          <w:rFonts w:ascii="Times New Roman" w:hAnsi="Times New Roman" w:cs="Times New Roman"/>
          <w:sz w:val="14"/>
          <w:szCs w:val="14"/>
          <w:lang w:val="en-US"/>
        </w:rPr>
      </w:pPr>
      <w:r w:rsidRPr="0052052C">
        <w:rPr>
          <w:rStyle w:val="FootnoteReference"/>
          <w:sz w:val="14"/>
          <w:szCs w:val="14"/>
        </w:rPr>
        <w:footnoteRef/>
      </w:r>
      <w:r w:rsidRPr="0052052C">
        <w:rPr>
          <w:sz w:val="14"/>
          <w:szCs w:val="14"/>
        </w:rPr>
        <w:t xml:space="preserve"> </w:t>
      </w:r>
      <w:r w:rsidRPr="0052052C">
        <w:rPr>
          <w:rFonts w:ascii="Open Sans" w:hAnsi="Open Sans" w:cs="Times New Roman"/>
          <w:b/>
          <w:sz w:val="14"/>
          <w:szCs w:val="14"/>
          <w:lang w:val="en-US"/>
        </w:rPr>
        <w:t>3:19 preached to the spirits in prison.</w:t>
      </w:r>
      <w:r w:rsidRPr="0052052C">
        <w:rPr>
          <w:rFonts w:ascii="Times New Roman" w:hAnsi="Times New Roman" w:cs="Times New Roman"/>
          <w:sz w:val="14"/>
          <w:szCs w:val="14"/>
          <w:lang w:val="en-US"/>
        </w:rPr>
        <w:t xml:space="preserve"> Four main interpretations of vv. 19, 20 may be mentioned: </w:t>
      </w:r>
    </w:p>
    <w:p w:rsidR="00F07912" w:rsidRPr="0052052C" w:rsidRDefault="001F5448" w:rsidP="00F07912">
      <w:pPr>
        <w:spacing w:after="0" w:line="240" w:lineRule="auto"/>
        <w:jc w:val="both"/>
        <w:rPr>
          <w:rFonts w:ascii="Times New Roman" w:hAnsi="Times New Roman" w:cs="Times New Roman"/>
          <w:sz w:val="14"/>
          <w:szCs w:val="14"/>
          <w:lang w:val="en-US"/>
        </w:rPr>
      </w:pPr>
      <w:r w:rsidRPr="0052052C">
        <w:rPr>
          <w:rFonts w:ascii="Times New Roman" w:hAnsi="Times New Roman" w:cs="Times New Roman"/>
          <w:sz w:val="14"/>
          <w:szCs w:val="14"/>
          <w:lang w:val="en-US"/>
        </w:rPr>
        <w:t xml:space="preserve">(a)  </w:t>
      </w:r>
      <w:r w:rsidRPr="0052052C">
        <w:rPr>
          <w:rFonts w:ascii="Times New Roman" w:hAnsi="Times New Roman" w:cs="Times New Roman"/>
          <w:b/>
          <w:bCs/>
          <w:sz w:val="14"/>
          <w:szCs w:val="14"/>
          <w:lang w:val="en-US"/>
        </w:rPr>
        <w:t xml:space="preserve">Christ as </w:t>
      </w:r>
      <w:proofErr w:type="spellStart"/>
      <w:r w:rsidRPr="0052052C">
        <w:rPr>
          <w:rFonts w:ascii="Times New Roman" w:hAnsi="Times New Roman" w:cs="Times New Roman"/>
          <w:b/>
          <w:bCs/>
          <w:sz w:val="14"/>
          <w:szCs w:val="14"/>
          <w:lang w:val="en-US"/>
        </w:rPr>
        <w:t>preincarnate</w:t>
      </w:r>
      <w:proofErr w:type="spellEnd"/>
      <w:r w:rsidRPr="0052052C">
        <w:rPr>
          <w:rFonts w:ascii="Times New Roman" w:hAnsi="Times New Roman" w:cs="Times New Roman"/>
          <w:b/>
          <w:bCs/>
          <w:sz w:val="14"/>
          <w:szCs w:val="14"/>
          <w:lang w:val="en-US"/>
        </w:rPr>
        <w:t xml:space="preserve"> and preaching through Noah</w:t>
      </w:r>
      <w:r w:rsidRPr="0052052C">
        <w:rPr>
          <w:rFonts w:ascii="Times New Roman" w:hAnsi="Times New Roman" w:cs="Times New Roman"/>
          <w:sz w:val="14"/>
          <w:szCs w:val="14"/>
          <w:lang w:val="en-US"/>
        </w:rPr>
        <w:t xml:space="preserve"> (2 Pet. 2:5) to the people before the Flood (Gen. 6–8). Noah called them to repentance, but they disobeyed and are now imprisoned. The point of Peter’s argument would then be that as God vindicated Noah then, He would vindicate Christians now. </w:t>
      </w:r>
    </w:p>
    <w:p w:rsidR="00F07912" w:rsidRPr="0052052C" w:rsidRDefault="001F5448" w:rsidP="00F07912">
      <w:pPr>
        <w:spacing w:after="0" w:line="240" w:lineRule="auto"/>
        <w:jc w:val="both"/>
        <w:rPr>
          <w:rFonts w:ascii="Times New Roman" w:hAnsi="Times New Roman" w:cs="Times New Roman"/>
          <w:sz w:val="14"/>
          <w:szCs w:val="14"/>
          <w:lang w:val="en-US"/>
        </w:rPr>
      </w:pPr>
      <w:r w:rsidRPr="0052052C">
        <w:rPr>
          <w:rFonts w:ascii="Times New Roman" w:hAnsi="Times New Roman" w:cs="Times New Roman"/>
          <w:sz w:val="14"/>
          <w:szCs w:val="14"/>
          <w:lang w:val="en-US"/>
        </w:rPr>
        <w:t xml:space="preserve">(b)  </w:t>
      </w:r>
      <w:r w:rsidRPr="0052052C">
        <w:rPr>
          <w:rFonts w:ascii="Times New Roman" w:hAnsi="Times New Roman" w:cs="Times New Roman"/>
          <w:b/>
          <w:bCs/>
          <w:sz w:val="14"/>
          <w:szCs w:val="14"/>
          <w:lang w:val="en-US"/>
        </w:rPr>
        <w:t>Christ’s preaching in the short interval between His death and Resurrection</w:t>
      </w:r>
      <w:r w:rsidRPr="0052052C">
        <w:rPr>
          <w:rFonts w:ascii="Times New Roman" w:hAnsi="Times New Roman" w:cs="Times New Roman"/>
          <w:sz w:val="14"/>
          <w:szCs w:val="14"/>
          <w:lang w:val="en-US"/>
        </w:rPr>
        <w:t xml:space="preserve">, during a “descent into hell.” It is said that Christ announced His victory to the spirits of Noah’s wicked contemporaries confined in the realm of the dead. </w:t>
      </w:r>
    </w:p>
    <w:p w:rsidR="00F07912" w:rsidRPr="0052052C" w:rsidRDefault="001F5448" w:rsidP="00F07912">
      <w:pPr>
        <w:spacing w:after="0" w:line="240" w:lineRule="auto"/>
        <w:jc w:val="both"/>
        <w:rPr>
          <w:rFonts w:ascii="Times New Roman" w:hAnsi="Times New Roman" w:cs="Times New Roman"/>
          <w:sz w:val="14"/>
          <w:szCs w:val="14"/>
          <w:lang w:val="en-US"/>
        </w:rPr>
      </w:pPr>
      <w:r w:rsidRPr="0052052C">
        <w:rPr>
          <w:rFonts w:ascii="Times New Roman" w:hAnsi="Times New Roman" w:cs="Times New Roman"/>
          <w:sz w:val="14"/>
          <w:szCs w:val="14"/>
          <w:lang w:val="en-US"/>
        </w:rPr>
        <w:t xml:space="preserve">(c)  A similar idea is that Christ </w:t>
      </w:r>
      <w:r w:rsidRPr="0052052C">
        <w:rPr>
          <w:rFonts w:ascii="Times New Roman" w:hAnsi="Times New Roman" w:cs="Times New Roman"/>
          <w:b/>
          <w:bCs/>
          <w:sz w:val="14"/>
          <w:szCs w:val="14"/>
          <w:lang w:val="en-US"/>
        </w:rPr>
        <w:t>proclaimed His victory to fallen angels</w:t>
      </w:r>
      <w:r w:rsidRPr="0052052C">
        <w:rPr>
          <w:rFonts w:ascii="Times New Roman" w:hAnsi="Times New Roman" w:cs="Times New Roman"/>
          <w:sz w:val="14"/>
          <w:szCs w:val="14"/>
          <w:lang w:val="en-US"/>
        </w:rPr>
        <w:t>, often identified with the “sons of God” of Gen. 6:2, 4 (cf. Job 1:6; 2:1), in their place of confinement.</w:t>
      </w:r>
    </w:p>
    <w:p w:rsidR="001F5448" w:rsidRPr="0052052C" w:rsidRDefault="001F5448" w:rsidP="0051149C">
      <w:pPr>
        <w:spacing w:after="0" w:line="240" w:lineRule="auto"/>
        <w:jc w:val="both"/>
        <w:rPr>
          <w:rFonts w:ascii="Times New Roman" w:hAnsi="Times New Roman" w:cs="Times New Roman"/>
          <w:sz w:val="14"/>
          <w:szCs w:val="14"/>
          <w:lang w:val="en-US"/>
        </w:rPr>
      </w:pPr>
      <w:r w:rsidRPr="0052052C">
        <w:rPr>
          <w:rFonts w:ascii="Times New Roman" w:hAnsi="Times New Roman" w:cs="Times New Roman"/>
          <w:sz w:val="14"/>
          <w:szCs w:val="14"/>
          <w:lang w:val="en-US"/>
        </w:rPr>
        <w:t xml:space="preserve"> (d)  </w:t>
      </w:r>
      <w:r w:rsidRPr="0052052C">
        <w:rPr>
          <w:rFonts w:ascii="Times New Roman" w:hAnsi="Times New Roman" w:cs="Times New Roman"/>
          <w:b/>
          <w:bCs/>
          <w:sz w:val="14"/>
          <w:szCs w:val="14"/>
          <w:lang w:val="en-US"/>
        </w:rPr>
        <w:t>Christ proclaiming His victory to fallen angels after the Resurrection</w:t>
      </w:r>
      <w:r w:rsidRPr="0052052C">
        <w:rPr>
          <w:rFonts w:ascii="Times New Roman" w:hAnsi="Times New Roman" w:cs="Times New Roman"/>
          <w:sz w:val="14"/>
          <w:szCs w:val="14"/>
          <w:lang w:val="en-US"/>
        </w:rPr>
        <w:t>, at the time of His Ascension into heaven. The point of the last three interpretations is that just as Jesus was vindicated, so too Christians will be vindicated.</w:t>
      </w:r>
    </w:p>
  </w:footnote>
  <w:footnote w:id="19">
    <w:p w:rsidR="00F07912" w:rsidRPr="0052052C" w:rsidRDefault="00F07912">
      <w:pPr>
        <w:pStyle w:val="FootnoteText"/>
        <w:rPr>
          <w:sz w:val="16"/>
          <w:szCs w:val="16"/>
          <w:lang w:val="en-US"/>
        </w:rPr>
      </w:pPr>
      <w:r w:rsidRPr="0052052C">
        <w:rPr>
          <w:rStyle w:val="FootnoteReference"/>
          <w:sz w:val="16"/>
          <w:szCs w:val="16"/>
        </w:rPr>
        <w:footnoteRef/>
      </w:r>
      <w:r w:rsidRPr="0052052C">
        <w:rPr>
          <w:sz w:val="16"/>
          <w:szCs w:val="16"/>
        </w:rPr>
        <w:t xml:space="preserve"> </w:t>
      </w:r>
      <w:r w:rsidRPr="0052052C">
        <w:rPr>
          <w:rFonts w:ascii="Open Sans" w:hAnsi="Open Sans"/>
          <w:b/>
          <w:sz w:val="16"/>
          <w:szCs w:val="16"/>
          <w:lang w:val="en-US"/>
        </w:rPr>
        <w:t>6:2 sons of God.</w:t>
      </w:r>
      <w:r w:rsidRPr="0052052C">
        <w:rPr>
          <w:sz w:val="16"/>
          <w:szCs w:val="16"/>
          <w:lang w:val="en-US"/>
        </w:rPr>
        <w:t xml:space="preserve"> </w:t>
      </w:r>
    </w:p>
    <w:p w:rsidR="00F07912" w:rsidRPr="0052052C" w:rsidRDefault="00F07912">
      <w:pPr>
        <w:pStyle w:val="FootnoteText"/>
        <w:rPr>
          <w:sz w:val="16"/>
          <w:szCs w:val="16"/>
          <w:lang w:val="en-US"/>
        </w:rPr>
      </w:pPr>
      <w:r w:rsidRPr="0052052C">
        <w:rPr>
          <w:sz w:val="16"/>
          <w:szCs w:val="16"/>
          <w:lang w:val="en-US"/>
        </w:rPr>
        <w:t xml:space="preserve">These have been identified as </w:t>
      </w:r>
      <w:proofErr w:type="spellStart"/>
      <w:r w:rsidRPr="0052052C">
        <w:rPr>
          <w:sz w:val="16"/>
          <w:szCs w:val="16"/>
          <w:lang w:val="en-US"/>
        </w:rPr>
        <w:t>Sethites</w:t>
      </w:r>
      <w:proofErr w:type="spellEnd"/>
      <w:r w:rsidRPr="0052052C">
        <w:rPr>
          <w:sz w:val="16"/>
          <w:szCs w:val="16"/>
          <w:lang w:val="en-US"/>
        </w:rPr>
        <w:t xml:space="preserve"> (the traditional Christian interpretation), </w:t>
      </w:r>
    </w:p>
    <w:p w:rsidR="00F07912" w:rsidRPr="0052052C" w:rsidRDefault="00F07912">
      <w:pPr>
        <w:pStyle w:val="FootnoteText"/>
        <w:rPr>
          <w:sz w:val="16"/>
          <w:szCs w:val="16"/>
          <w:lang w:val="en-US"/>
        </w:rPr>
      </w:pPr>
      <w:r w:rsidRPr="0052052C">
        <w:rPr>
          <w:sz w:val="16"/>
          <w:szCs w:val="16"/>
          <w:lang w:val="en-US"/>
        </w:rPr>
        <w:t xml:space="preserve">as angels (the earliest Jewish interpretation; cf. Job 1:6), </w:t>
      </w:r>
    </w:p>
    <w:p w:rsidR="00F07912" w:rsidRPr="0052052C" w:rsidRDefault="00F07912">
      <w:pPr>
        <w:pStyle w:val="FootnoteText"/>
        <w:rPr>
          <w:sz w:val="16"/>
          <w:szCs w:val="16"/>
          <w:lang w:val="en-US"/>
        </w:rPr>
      </w:pPr>
      <w:r w:rsidRPr="0052052C">
        <w:rPr>
          <w:sz w:val="16"/>
          <w:szCs w:val="16"/>
          <w:lang w:val="en-US"/>
        </w:rPr>
        <w:t xml:space="preserve">and as royal tyrannical successors to </w:t>
      </w:r>
      <w:proofErr w:type="spellStart"/>
      <w:r w:rsidRPr="0052052C">
        <w:rPr>
          <w:sz w:val="16"/>
          <w:szCs w:val="16"/>
          <w:lang w:val="en-US"/>
        </w:rPr>
        <w:t>Lamech</w:t>
      </w:r>
      <w:proofErr w:type="spellEnd"/>
      <w:r w:rsidRPr="0052052C">
        <w:rPr>
          <w:sz w:val="16"/>
          <w:szCs w:val="16"/>
          <w:lang w:val="en-US"/>
        </w:rPr>
        <w:t xml:space="preserve"> who gathered harems (proposed by rabbis of the second-century </w:t>
      </w:r>
      <w:proofErr w:type="spellStart"/>
      <w:r w:rsidRPr="0052052C">
        <w:rPr>
          <w:smallCaps/>
          <w:sz w:val="16"/>
          <w:szCs w:val="16"/>
          <w:lang w:val="en-US"/>
        </w:rPr>
        <w:t>a.d.</w:t>
      </w:r>
      <w:proofErr w:type="spellEnd"/>
      <w:r w:rsidRPr="0052052C">
        <w:rPr>
          <w:sz w:val="16"/>
          <w:szCs w:val="16"/>
          <w:lang w:val="en-US"/>
        </w:rPr>
        <w:t xml:space="preserve">). </w:t>
      </w:r>
    </w:p>
    <w:p w:rsidR="00F07912" w:rsidRDefault="00F07912">
      <w:pPr>
        <w:pStyle w:val="FootnoteText"/>
      </w:pPr>
      <w:r w:rsidRPr="0052052C">
        <w:rPr>
          <w:sz w:val="16"/>
          <w:szCs w:val="16"/>
          <w:lang w:val="en-US"/>
        </w:rPr>
        <w:t xml:space="preserve">All three interpretations can be defended linguistically. On the surface, the first interpretation best fits the immediate preceding context (a contrast of the curse-laden line of Cain with the godly line of Seth), but it fails to explain adequately how “daughters of men” refers specifically to Cainite women. The second view has ancient </w:t>
      </w:r>
      <w:proofErr w:type="gramStart"/>
      <w:r w:rsidRPr="0052052C">
        <w:rPr>
          <w:sz w:val="16"/>
          <w:szCs w:val="16"/>
          <w:lang w:val="en-US"/>
        </w:rPr>
        <w:t>support, but</w:t>
      </w:r>
      <w:proofErr w:type="gramEnd"/>
      <w:r w:rsidRPr="0052052C">
        <w:rPr>
          <w:sz w:val="16"/>
          <w:szCs w:val="16"/>
          <w:lang w:val="en-US"/>
        </w:rPr>
        <w:t xml:space="preserve"> seems to contradict Jesus’ statement that angels do not marry (Mark 12:25) and does not explain why the focus is on mortals (v. 3) and the judgment on them (vv. 5–7). The third interpretation best explains the phrase “of all whom they chose” (12:10–20; 20:1; 1 Sam. 11) but lacks as much ancient support. The best solution is probably a combination of the last two. These human offspring are also the spiritual offspring of Satan (3:15), empowered by demons (cf. Deut. 32:17).</w:t>
      </w:r>
      <w:r w:rsidRPr="0052052C">
        <w:rPr>
          <w:sz w:val="16"/>
          <w:szCs w:val="16"/>
          <w:vertAlign w:val="superscript"/>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947A3"/>
    <w:multiLevelType w:val="hybridMultilevel"/>
    <w:tmpl w:val="80526A4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1A041E"/>
    <w:multiLevelType w:val="hybridMultilevel"/>
    <w:tmpl w:val="B130F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D84A87"/>
    <w:multiLevelType w:val="hybridMultilevel"/>
    <w:tmpl w:val="80B2AF3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5B790D22"/>
    <w:multiLevelType w:val="hybridMultilevel"/>
    <w:tmpl w:val="FCDE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411FD"/>
    <w:multiLevelType w:val="hybridMultilevel"/>
    <w:tmpl w:val="5FC46A7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72"/>
    <w:rsid w:val="000258F5"/>
    <w:rsid w:val="0004509A"/>
    <w:rsid w:val="000521C2"/>
    <w:rsid w:val="000661BF"/>
    <w:rsid w:val="00105475"/>
    <w:rsid w:val="00154D90"/>
    <w:rsid w:val="00161677"/>
    <w:rsid w:val="00165730"/>
    <w:rsid w:val="001B3AE6"/>
    <w:rsid w:val="001D5433"/>
    <w:rsid w:val="001F5448"/>
    <w:rsid w:val="001F6DD8"/>
    <w:rsid w:val="001F70CA"/>
    <w:rsid w:val="00203A81"/>
    <w:rsid w:val="00243243"/>
    <w:rsid w:val="002D0DCC"/>
    <w:rsid w:val="00306848"/>
    <w:rsid w:val="00323128"/>
    <w:rsid w:val="003C4460"/>
    <w:rsid w:val="003D57FE"/>
    <w:rsid w:val="004540EC"/>
    <w:rsid w:val="004821A5"/>
    <w:rsid w:val="0051149C"/>
    <w:rsid w:val="0052052C"/>
    <w:rsid w:val="005420A3"/>
    <w:rsid w:val="00561AA6"/>
    <w:rsid w:val="005B4797"/>
    <w:rsid w:val="005D294B"/>
    <w:rsid w:val="0060093F"/>
    <w:rsid w:val="006E01DE"/>
    <w:rsid w:val="006E402B"/>
    <w:rsid w:val="00702DF6"/>
    <w:rsid w:val="00732C21"/>
    <w:rsid w:val="00791C4D"/>
    <w:rsid w:val="007B539B"/>
    <w:rsid w:val="007B5952"/>
    <w:rsid w:val="007F57DE"/>
    <w:rsid w:val="0080082B"/>
    <w:rsid w:val="008249A1"/>
    <w:rsid w:val="00834248"/>
    <w:rsid w:val="0084507C"/>
    <w:rsid w:val="0088185E"/>
    <w:rsid w:val="008F6116"/>
    <w:rsid w:val="00965883"/>
    <w:rsid w:val="00966915"/>
    <w:rsid w:val="00974272"/>
    <w:rsid w:val="009A600A"/>
    <w:rsid w:val="009D7192"/>
    <w:rsid w:val="009F3928"/>
    <w:rsid w:val="009F78B6"/>
    <w:rsid w:val="00A125B4"/>
    <w:rsid w:val="00A468B3"/>
    <w:rsid w:val="00A830D7"/>
    <w:rsid w:val="00A92AA7"/>
    <w:rsid w:val="00AA31D8"/>
    <w:rsid w:val="00AB565A"/>
    <w:rsid w:val="00B057D5"/>
    <w:rsid w:val="00B124F3"/>
    <w:rsid w:val="00B15E7B"/>
    <w:rsid w:val="00B21B94"/>
    <w:rsid w:val="00B26A72"/>
    <w:rsid w:val="00B464B9"/>
    <w:rsid w:val="00B74709"/>
    <w:rsid w:val="00B77447"/>
    <w:rsid w:val="00B8646F"/>
    <w:rsid w:val="00B92348"/>
    <w:rsid w:val="00BB1DB4"/>
    <w:rsid w:val="00BC387C"/>
    <w:rsid w:val="00BC5162"/>
    <w:rsid w:val="00BF1040"/>
    <w:rsid w:val="00BF3157"/>
    <w:rsid w:val="00C806B7"/>
    <w:rsid w:val="00D15F07"/>
    <w:rsid w:val="00D34CC9"/>
    <w:rsid w:val="00D8136F"/>
    <w:rsid w:val="00DB59BE"/>
    <w:rsid w:val="00DB72FD"/>
    <w:rsid w:val="00DC12C9"/>
    <w:rsid w:val="00DD3B58"/>
    <w:rsid w:val="00DE164F"/>
    <w:rsid w:val="00E20D5F"/>
    <w:rsid w:val="00E23E27"/>
    <w:rsid w:val="00E75A57"/>
    <w:rsid w:val="00E92C78"/>
    <w:rsid w:val="00EA1A07"/>
    <w:rsid w:val="00F07912"/>
    <w:rsid w:val="00F2734C"/>
    <w:rsid w:val="00F372AD"/>
    <w:rsid w:val="00F45A12"/>
    <w:rsid w:val="00F54CEF"/>
    <w:rsid w:val="00F60D8D"/>
    <w:rsid w:val="00FD6FB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22C7"/>
  <w15:chartTrackingRefBased/>
  <w15:docId w15:val="{A40C2F82-1653-4D0B-BF9C-1575597F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02DF6"/>
    <w:pPr>
      <w:spacing w:after="0" w:line="240" w:lineRule="auto"/>
    </w:pPr>
    <w:rPr>
      <w:sz w:val="20"/>
      <w:szCs w:val="20"/>
    </w:rPr>
  </w:style>
  <w:style w:type="character" w:customStyle="1" w:styleId="FootnoteTextChar">
    <w:name w:val="Footnote Text Char"/>
    <w:basedOn w:val="DefaultParagraphFont"/>
    <w:link w:val="FootnoteText"/>
    <w:uiPriority w:val="99"/>
    <w:rsid w:val="00702DF6"/>
    <w:rPr>
      <w:sz w:val="20"/>
      <w:szCs w:val="20"/>
    </w:rPr>
  </w:style>
  <w:style w:type="character" w:styleId="FootnoteReference">
    <w:name w:val="footnote reference"/>
    <w:basedOn w:val="DefaultParagraphFont"/>
    <w:uiPriority w:val="99"/>
    <w:semiHidden/>
    <w:unhideWhenUsed/>
    <w:rsid w:val="00702DF6"/>
    <w:rPr>
      <w:vertAlign w:val="superscript"/>
    </w:rPr>
  </w:style>
  <w:style w:type="character" w:customStyle="1" w:styleId="apple-converted-space">
    <w:name w:val="apple-converted-space"/>
    <w:basedOn w:val="DefaultParagraphFont"/>
    <w:rsid w:val="00702DF6"/>
  </w:style>
  <w:style w:type="table" w:styleId="TableGrid">
    <w:name w:val="Table Grid"/>
    <w:basedOn w:val="TableNormal"/>
    <w:uiPriority w:val="39"/>
    <w:rsid w:val="0016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dctph">
    <w:name w:val="lr_dct_ph"/>
    <w:basedOn w:val="DefaultParagraphFont"/>
    <w:rsid w:val="00E92C78"/>
  </w:style>
  <w:style w:type="paragraph" w:styleId="ListParagraph">
    <w:name w:val="List Paragraph"/>
    <w:basedOn w:val="Normal"/>
    <w:uiPriority w:val="34"/>
    <w:qFormat/>
    <w:rsid w:val="00B92348"/>
    <w:pPr>
      <w:ind w:left="720"/>
      <w:contextualSpacing/>
    </w:pPr>
  </w:style>
  <w:style w:type="paragraph" w:styleId="Header">
    <w:name w:val="header"/>
    <w:basedOn w:val="Normal"/>
    <w:link w:val="HeaderChar"/>
    <w:uiPriority w:val="99"/>
    <w:unhideWhenUsed/>
    <w:rsid w:val="009669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6915"/>
  </w:style>
  <w:style w:type="paragraph" w:styleId="Footer">
    <w:name w:val="footer"/>
    <w:basedOn w:val="Normal"/>
    <w:link w:val="FooterChar"/>
    <w:uiPriority w:val="99"/>
    <w:unhideWhenUsed/>
    <w:rsid w:val="009669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6915"/>
  </w:style>
  <w:style w:type="character" w:styleId="PageNumber">
    <w:name w:val="page number"/>
    <w:basedOn w:val="DefaultParagraphFont"/>
    <w:uiPriority w:val="99"/>
    <w:semiHidden/>
    <w:unhideWhenUsed/>
    <w:rsid w:val="00B8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854">
      <w:bodyDiv w:val="1"/>
      <w:marLeft w:val="0"/>
      <w:marRight w:val="0"/>
      <w:marTop w:val="0"/>
      <w:marBottom w:val="0"/>
      <w:divBdr>
        <w:top w:val="none" w:sz="0" w:space="0" w:color="auto"/>
        <w:left w:val="none" w:sz="0" w:space="0" w:color="auto"/>
        <w:bottom w:val="none" w:sz="0" w:space="0" w:color="auto"/>
        <w:right w:val="none" w:sz="0" w:space="0" w:color="auto"/>
      </w:divBdr>
    </w:div>
    <w:div w:id="74518559">
      <w:bodyDiv w:val="1"/>
      <w:marLeft w:val="0"/>
      <w:marRight w:val="0"/>
      <w:marTop w:val="0"/>
      <w:marBottom w:val="0"/>
      <w:divBdr>
        <w:top w:val="none" w:sz="0" w:space="0" w:color="auto"/>
        <w:left w:val="none" w:sz="0" w:space="0" w:color="auto"/>
        <w:bottom w:val="none" w:sz="0" w:space="0" w:color="auto"/>
        <w:right w:val="none" w:sz="0" w:space="0" w:color="auto"/>
      </w:divBdr>
    </w:div>
    <w:div w:id="90904409">
      <w:bodyDiv w:val="1"/>
      <w:marLeft w:val="0"/>
      <w:marRight w:val="0"/>
      <w:marTop w:val="0"/>
      <w:marBottom w:val="0"/>
      <w:divBdr>
        <w:top w:val="none" w:sz="0" w:space="0" w:color="auto"/>
        <w:left w:val="none" w:sz="0" w:space="0" w:color="auto"/>
        <w:bottom w:val="none" w:sz="0" w:space="0" w:color="auto"/>
        <w:right w:val="none" w:sz="0" w:space="0" w:color="auto"/>
      </w:divBdr>
    </w:div>
    <w:div w:id="93284778">
      <w:bodyDiv w:val="1"/>
      <w:marLeft w:val="0"/>
      <w:marRight w:val="0"/>
      <w:marTop w:val="0"/>
      <w:marBottom w:val="0"/>
      <w:divBdr>
        <w:top w:val="none" w:sz="0" w:space="0" w:color="auto"/>
        <w:left w:val="none" w:sz="0" w:space="0" w:color="auto"/>
        <w:bottom w:val="none" w:sz="0" w:space="0" w:color="auto"/>
        <w:right w:val="none" w:sz="0" w:space="0" w:color="auto"/>
      </w:divBdr>
    </w:div>
    <w:div w:id="175967875">
      <w:bodyDiv w:val="1"/>
      <w:marLeft w:val="0"/>
      <w:marRight w:val="0"/>
      <w:marTop w:val="0"/>
      <w:marBottom w:val="0"/>
      <w:divBdr>
        <w:top w:val="none" w:sz="0" w:space="0" w:color="auto"/>
        <w:left w:val="none" w:sz="0" w:space="0" w:color="auto"/>
        <w:bottom w:val="none" w:sz="0" w:space="0" w:color="auto"/>
        <w:right w:val="none" w:sz="0" w:space="0" w:color="auto"/>
      </w:divBdr>
    </w:div>
    <w:div w:id="196361072">
      <w:bodyDiv w:val="1"/>
      <w:marLeft w:val="0"/>
      <w:marRight w:val="0"/>
      <w:marTop w:val="0"/>
      <w:marBottom w:val="0"/>
      <w:divBdr>
        <w:top w:val="none" w:sz="0" w:space="0" w:color="auto"/>
        <w:left w:val="none" w:sz="0" w:space="0" w:color="auto"/>
        <w:bottom w:val="none" w:sz="0" w:space="0" w:color="auto"/>
        <w:right w:val="none" w:sz="0" w:space="0" w:color="auto"/>
      </w:divBdr>
    </w:div>
    <w:div w:id="296495926">
      <w:bodyDiv w:val="1"/>
      <w:marLeft w:val="0"/>
      <w:marRight w:val="0"/>
      <w:marTop w:val="0"/>
      <w:marBottom w:val="0"/>
      <w:divBdr>
        <w:top w:val="none" w:sz="0" w:space="0" w:color="auto"/>
        <w:left w:val="none" w:sz="0" w:space="0" w:color="auto"/>
        <w:bottom w:val="none" w:sz="0" w:space="0" w:color="auto"/>
        <w:right w:val="none" w:sz="0" w:space="0" w:color="auto"/>
      </w:divBdr>
    </w:div>
    <w:div w:id="311059386">
      <w:bodyDiv w:val="1"/>
      <w:marLeft w:val="0"/>
      <w:marRight w:val="0"/>
      <w:marTop w:val="0"/>
      <w:marBottom w:val="0"/>
      <w:divBdr>
        <w:top w:val="none" w:sz="0" w:space="0" w:color="auto"/>
        <w:left w:val="none" w:sz="0" w:space="0" w:color="auto"/>
        <w:bottom w:val="none" w:sz="0" w:space="0" w:color="auto"/>
        <w:right w:val="none" w:sz="0" w:space="0" w:color="auto"/>
      </w:divBdr>
    </w:div>
    <w:div w:id="321737413">
      <w:bodyDiv w:val="1"/>
      <w:marLeft w:val="0"/>
      <w:marRight w:val="0"/>
      <w:marTop w:val="0"/>
      <w:marBottom w:val="0"/>
      <w:divBdr>
        <w:top w:val="none" w:sz="0" w:space="0" w:color="auto"/>
        <w:left w:val="none" w:sz="0" w:space="0" w:color="auto"/>
        <w:bottom w:val="none" w:sz="0" w:space="0" w:color="auto"/>
        <w:right w:val="none" w:sz="0" w:space="0" w:color="auto"/>
      </w:divBdr>
    </w:div>
    <w:div w:id="382490057">
      <w:bodyDiv w:val="1"/>
      <w:marLeft w:val="0"/>
      <w:marRight w:val="0"/>
      <w:marTop w:val="0"/>
      <w:marBottom w:val="0"/>
      <w:divBdr>
        <w:top w:val="none" w:sz="0" w:space="0" w:color="auto"/>
        <w:left w:val="none" w:sz="0" w:space="0" w:color="auto"/>
        <w:bottom w:val="none" w:sz="0" w:space="0" w:color="auto"/>
        <w:right w:val="none" w:sz="0" w:space="0" w:color="auto"/>
      </w:divBdr>
    </w:div>
    <w:div w:id="462232565">
      <w:bodyDiv w:val="1"/>
      <w:marLeft w:val="0"/>
      <w:marRight w:val="0"/>
      <w:marTop w:val="0"/>
      <w:marBottom w:val="0"/>
      <w:divBdr>
        <w:top w:val="none" w:sz="0" w:space="0" w:color="auto"/>
        <w:left w:val="none" w:sz="0" w:space="0" w:color="auto"/>
        <w:bottom w:val="none" w:sz="0" w:space="0" w:color="auto"/>
        <w:right w:val="none" w:sz="0" w:space="0" w:color="auto"/>
      </w:divBdr>
    </w:div>
    <w:div w:id="553202410">
      <w:bodyDiv w:val="1"/>
      <w:marLeft w:val="0"/>
      <w:marRight w:val="0"/>
      <w:marTop w:val="0"/>
      <w:marBottom w:val="0"/>
      <w:divBdr>
        <w:top w:val="none" w:sz="0" w:space="0" w:color="auto"/>
        <w:left w:val="none" w:sz="0" w:space="0" w:color="auto"/>
        <w:bottom w:val="none" w:sz="0" w:space="0" w:color="auto"/>
        <w:right w:val="none" w:sz="0" w:space="0" w:color="auto"/>
      </w:divBdr>
    </w:div>
    <w:div w:id="700479186">
      <w:bodyDiv w:val="1"/>
      <w:marLeft w:val="0"/>
      <w:marRight w:val="0"/>
      <w:marTop w:val="0"/>
      <w:marBottom w:val="0"/>
      <w:divBdr>
        <w:top w:val="none" w:sz="0" w:space="0" w:color="auto"/>
        <w:left w:val="none" w:sz="0" w:space="0" w:color="auto"/>
        <w:bottom w:val="none" w:sz="0" w:space="0" w:color="auto"/>
        <w:right w:val="none" w:sz="0" w:space="0" w:color="auto"/>
      </w:divBdr>
    </w:div>
    <w:div w:id="781264608">
      <w:bodyDiv w:val="1"/>
      <w:marLeft w:val="0"/>
      <w:marRight w:val="0"/>
      <w:marTop w:val="0"/>
      <w:marBottom w:val="0"/>
      <w:divBdr>
        <w:top w:val="none" w:sz="0" w:space="0" w:color="auto"/>
        <w:left w:val="none" w:sz="0" w:space="0" w:color="auto"/>
        <w:bottom w:val="none" w:sz="0" w:space="0" w:color="auto"/>
        <w:right w:val="none" w:sz="0" w:space="0" w:color="auto"/>
      </w:divBdr>
    </w:div>
    <w:div w:id="800994980">
      <w:bodyDiv w:val="1"/>
      <w:marLeft w:val="0"/>
      <w:marRight w:val="0"/>
      <w:marTop w:val="0"/>
      <w:marBottom w:val="0"/>
      <w:divBdr>
        <w:top w:val="none" w:sz="0" w:space="0" w:color="auto"/>
        <w:left w:val="none" w:sz="0" w:space="0" w:color="auto"/>
        <w:bottom w:val="none" w:sz="0" w:space="0" w:color="auto"/>
        <w:right w:val="none" w:sz="0" w:space="0" w:color="auto"/>
      </w:divBdr>
      <w:divsChild>
        <w:div w:id="604193768">
          <w:marLeft w:val="0"/>
          <w:marRight w:val="0"/>
          <w:marTop w:val="0"/>
          <w:marBottom w:val="0"/>
          <w:divBdr>
            <w:top w:val="none" w:sz="0" w:space="0" w:color="auto"/>
            <w:left w:val="none" w:sz="0" w:space="0" w:color="auto"/>
            <w:bottom w:val="none" w:sz="0" w:space="0" w:color="auto"/>
            <w:right w:val="none" w:sz="0" w:space="0" w:color="auto"/>
          </w:divBdr>
        </w:div>
      </w:divsChild>
    </w:div>
    <w:div w:id="869759387">
      <w:bodyDiv w:val="1"/>
      <w:marLeft w:val="0"/>
      <w:marRight w:val="0"/>
      <w:marTop w:val="0"/>
      <w:marBottom w:val="0"/>
      <w:divBdr>
        <w:top w:val="none" w:sz="0" w:space="0" w:color="auto"/>
        <w:left w:val="none" w:sz="0" w:space="0" w:color="auto"/>
        <w:bottom w:val="none" w:sz="0" w:space="0" w:color="auto"/>
        <w:right w:val="none" w:sz="0" w:space="0" w:color="auto"/>
      </w:divBdr>
    </w:div>
    <w:div w:id="1082678563">
      <w:bodyDiv w:val="1"/>
      <w:marLeft w:val="0"/>
      <w:marRight w:val="0"/>
      <w:marTop w:val="0"/>
      <w:marBottom w:val="0"/>
      <w:divBdr>
        <w:top w:val="none" w:sz="0" w:space="0" w:color="auto"/>
        <w:left w:val="none" w:sz="0" w:space="0" w:color="auto"/>
        <w:bottom w:val="none" w:sz="0" w:space="0" w:color="auto"/>
        <w:right w:val="none" w:sz="0" w:space="0" w:color="auto"/>
      </w:divBdr>
    </w:div>
    <w:div w:id="1118570372">
      <w:bodyDiv w:val="1"/>
      <w:marLeft w:val="0"/>
      <w:marRight w:val="0"/>
      <w:marTop w:val="0"/>
      <w:marBottom w:val="0"/>
      <w:divBdr>
        <w:top w:val="none" w:sz="0" w:space="0" w:color="auto"/>
        <w:left w:val="none" w:sz="0" w:space="0" w:color="auto"/>
        <w:bottom w:val="none" w:sz="0" w:space="0" w:color="auto"/>
        <w:right w:val="none" w:sz="0" w:space="0" w:color="auto"/>
      </w:divBdr>
    </w:div>
    <w:div w:id="1328944824">
      <w:bodyDiv w:val="1"/>
      <w:marLeft w:val="0"/>
      <w:marRight w:val="0"/>
      <w:marTop w:val="0"/>
      <w:marBottom w:val="0"/>
      <w:divBdr>
        <w:top w:val="none" w:sz="0" w:space="0" w:color="auto"/>
        <w:left w:val="none" w:sz="0" w:space="0" w:color="auto"/>
        <w:bottom w:val="none" w:sz="0" w:space="0" w:color="auto"/>
        <w:right w:val="none" w:sz="0" w:space="0" w:color="auto"/>
      </w:divBdr>
    </w:div>
    <w:div w:id="1413039396">
      <w:bodyDiv w:val="1"/>
      <w:marLeft w:val="0"/>
      <w:marRight w:val="0"/>
      <w:marTop w:val="0"/>
      <w:marBottom w:val="0"/>
      <w:divBdr>
        <w:top w:val="none" w:sz="0" w:space="0" w:color="auto"/>
        <w:left w:val="none" w:sz="0" w:space="0" w:color="auto"/>
        <w:bottom w:val="none" w:sz="0" w:space="0" w:color="auto"/>
        <w:right w:val="none" w:sz="0" w:space="0" w:color="auto"/>
      </w:divBdr>
    </w:div>
    <w:div w:id="1585869832">
      <w:bodyDiv w:val="1"/>
      <w:marLeft w:val="0"/>
      <w:marRight w:val="0"/>
      <w:marTop w:val="0"/>
      <w:marBottom w:val="0"/>
      <w:divBdr>
        <w:top w:val="none" w:sz="0" w:space="0" w:color="auto"/>
        <w:left w:val="none" w:sz="0" w:space="0" w:color="auto"/>
        <w:bottom w:val="none" w:sz="0" w:space="0" w:color="auto"/>
        <w:right w:val="none" w:sz="0" w:space="0" w:color="auto"/>
      </w:divBdr>
    </w:div>
    <w:div w:id="1658873559">
      <w:bodyDiv w:val="1"/>
      <w:marLeft w:val="0"/>
      <w:marRight w:val="0"/>
      <w:marTop w:val="0"/>
      <w:marBottom w:val="0"/>
      <w:divBdr>
        <w:top w:val="none" w:sz="0" w:space="0" w:color="auto"/>
        <w:left w:val="none" w:sz="0" w:space="0" w:color="auto"/>
        <w:bottom w:val="none" w:sz="0" w:space="0" w:color="auto"/>
        <w:right w:val="none" w:sz="0" w:space="0" w:color="auto"/>
      </w:divBdr>
    </w:div>
    <w:div w:id="1790082049">
      <w:bodyDiv w:val="1"/>
      <w:marLeft w:val="0"/>
      <w:marRight w:val="0"/>
      <w:marTop w:val="0"/>
      <w:marBottom w:val="0"/>
      <w:divBdr>
        <w:top w:val="none" w:sz="0" w:space="0" w:color="auto"/>
        <w:left w:val="none" w:sz="0" w:space="0" w:color="auto"/>
        <w:bottom w:val="none" w:sz="0" w:space="0" w:color="auto"/>
        <w:right w:val="none" w:sz="0" w:space="0" w:color="auto"/>
      </w:divBdr>
    </w:div>
    <w:div w:id="1918710007">
      <w:bodyDiv w:val="1"/>
      <w:marLeft w:val="0"/>
      <w:marRight w:val="0"/>
      <w:marTop w:val="0"/>
      <w:marBottom w:val="0"/>
      <w:divBdr>
        <w:top w:val="none" w:sz="0" w:space="0" w:color="auto"/>
        <w:left w:val="none" w:sz="0" w:space="0" w:color="auto"/>
        <w:bottom w:val="none" w:sz="0" w:space="0" w:color="auto"/>
        <w:right w:val="none" w:sz="0" w:space="0" w:color="auto"/>
      </w:divBdr>
    </w:div>
    <w:div w:id="2037340836">
      <w:bodyDiv w:val="1"/>
      <w:marLeft w:val="0"/>
      <w:marRight w:val="0"/>
      <w:marTop w:val="0"/>
      <w:marBottom w:val="0"/>
      <w:divBdr>
        <w:top w:val="none" w:sz="0" w:space="0" w:color="auto"/>
        <w:left w:val="none" w:sz="0" w:space="0" w:color="auto"/>
        <w:bottom w:val="none" w:sz="0" w:space="0" w:color="auto"/>
        <w:right w:val="none" w:sz="0" w:space="0" w:color="auto"/>
      </w:divBdr>
    </w:div>
    <w:div w:id="21250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E21E-3EC4-6A48-8E74-2FCF6396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19</cp:revision>
  <dcterms:created xsi:type="dcterms:W3CDTF">2017-05-10T03:05:00Z</dcterms:created>
  <dcterms:modified xsi:type="dcterms:W3CDTF">2018-03-09T09:28:00Z</dcterms:modified>
</cp:coreProperties>
</file>