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D60F8" w14:textId="58D41032" w:rsidR="00013411" w:rsidRPr="0074615B" w:rsidRDefault="00383AF9" w:rsidP="002A2FDE">
      <w:pPr>
        <w:jc w:val="center"/>
        <w:rPr>
          <w:rFonts w:ascii="SimSun" w:eastAsia="SimSun" w:hAnsi="SimSun" w:cs="SimSun"/>
          <w:b/>
          <w:bCs/>
        </w:rPr>
      </w:pPr>
      <w:bookmarkStart w:id="0" w:name="OLE_LINK5"/>
      <w:r w:rsidRPr="0074615B">
        <w:rPr>
          <w:rFonts w:ascii="SimSun" w:eastAsia="SimSun" w:hAnsi="SimSun" w:hint="eastAsia"/>
          <w:b/>
          <w:bCs/>
        </w:rPr>
        <w:t xml:space="preserve">01 </w:t>
      </w:r>
      <w:r w:rsidR="002A2FDE" w:rsidRPr="0074615B">
        <w:rPr>
          <w:rFonts w:ascii="SimSun" w:eastAsia="SimSun" w:hAnsi="SimSun"/>
          <w:b/>
          <w:bCs/>
        </w:rPr>
        <w:t>撒迦利亚与以利沙伯</w:t>
      </w:r>
      <w:r w:rsidR="002A2FDE" w:rsidRPr="0074615B">
        <w:rPr>
          <w:rFonts w:ascii="SimSun" w:eastAsia="SimSun" w:hAnsi="SimSun" w:cs="SimSun"/>
          <w:b/>
          <w:bCs/>
        </w:rPr>
        <w:t xml:space="preserve"> </w:t>
      </w:r>
      <w:r w:rsidR="002A2FDE" w:rsidRPr="0074615B">
        <w:rPr>
          <w:rFonts w:ascii="SimSun" w:eastAsia="SimSun" w:hAnsi="SimSun" w:cs="SimSun" w:hint="eastAsia"/>
          <w:b/>
          <w:bCs/>
        </w:rPr>
        <w:t>路1章1</w:t>
      </w:r>
      <w:r w:rsidR="00FB7A5B" w:rsidRPr="0074615B">
        <w:rPr>
          <w:rFonts w:ascii="SimSun" w:eastAsia="SimSun" w:hAnsi="SimSun" w:cs="SimSun" w:hint="eastAsia"/>
          <w:b/>
          <w:bCs/>
        </w:rPr>
        <w:t>至25</w:t>
      </w:r>
    </w:p>
    <w:bookmarkEnd w:id="0"/>
    <w:p w14:paraId="2D887D11" w14:textId="04228DB4" w:rsidR="00F71AF3" w:rsidRPr="004D73C9" w:rsidRDefault="0074615B" w:rsidP="00440C68">
      <w:pPr>
        <w:rPr>
          <w:rFonts w:ascii="SimSun" w:eastAsia="SimSun" w:hAnsi="SimSun"/>
        </w:rPr>
      </w:pPr>
      <w:r w:rsidRPr="004D73C9">
        <w:rPr>
          <w:rFonts w:ascii="Wingdings 2" w:eastAsia="SimSun" w:hAnsi="Wingdings 2"/>
          <w:b/>
          <w:bCs/>
        </w:rPr>
        <w:t>P</w:t>
      </w:r>
      <w:r w:rsidR="00F71AF3" w:rsidRPr="004D73C9">
        <w:rPr>
          <w:rFonts w:ascii="SimSun" w:eastAsia="SimSun" w:hAnsi="SimSun" w:hint="eastAsia"/>
          <w:b/>
          <w:bCs/>
        </w:rPr>
        <w:t>孩子</w:t>
      </w:r>
      <w:r w:rsidR="004D73C9" w:rsidRPr="004D73C9">
        <w:rPr>
          <w:rFonts w:ascii="SimSun" w:eastAsia="SimSun" w:hAnsi="SimSun"/>
          <w:b/>
          <w:bCs/>
        </w:rPr>
        <w:t>:</w:t>
      </w:r>
      <w:r w:rsidR="004D73C9">
        <w:rPr>
          <w:rFonts w:ascii="SimSun" w:eastAsia="SimSun" w:hAnsi="SimSun"/>
          <w:b/>
          <w:bCs/>
        </w:rPr>
        <w:t xml:space="preserve"> </w:t>
      </w:r>
      <w:r w:rsidR="004D73C9" w:rsidRPr="004D73C9">
        <w:rPr>
          <w:rFonts w:ascii="SimSun" w:eastAsia="SimSun" w:hAnsi="SimSun" w:hint="eastAsia"/>
        </w:rPr>
        <w:t>被人讥笑你</w:t>
      </w:r>
      <w:r w:rsidR="00F604FE">
        <w:rPr>
          <w:rFonts w:ascii="SimSun" w:eastAsia="SimSun" w:hAnsi="SimSun" w:hint="eastAsia"/>
        </w:rPr>
        <w:t>会生气吗</w:t>
      </w:r>
      <w:r w:rsidR="004D73C9" w:rsidRPr="004D73C9">
        <w:rPr>
          <w:rFonts w:ascii="SimSun" w:eastAsia="SimSun" w:hAnsi="SimSun" w:hint="eastAsia"/>
        </w:rPr>
        <w:t>？</w:t>
      </w:r>
      <w:r w:rsidR="00466459">
        <w:rPr>
          <w:rFonts w:ascii="SimSun" w:eastAsia="SimSun" w:hAnsi="SimSun" w:hint="eastAsia"/>
        </w:rPr>
        <w:t>越是在意人越开心。</w:t>
      </w:r>
      <w:r w:rsidR="004D73C9" w:rsidRPr="00117A1D">
        <w:rPr>
          <w:rFonts w:ascii="SimSun" w:eastAsia="SimSun" w:hAnsi="SimSun" w:hint="eastAsia"/>
          <w:b/>
          <w:bCs/>
        </w:rPr>
        <w:t>不可讥笑嘲笑人</w:t>
      </w:r>
      <w:r w:rsidR="00F604FE">
        <w:rPr>
          <w:rFonts w:ascii="SimSun" w:eastAsia="SimSun" w:hAnsi="SimSun"/>
        </w:rPr>
        <w:t xml:space="preserve"> e.g.“sissy”</w:t>
      </w:r>
      <w:r w:rsidR="00F604FE">
        <w:rPr>
          <w:rFonts w:ascii="SimSun" w:eastAsia="SimSun" w:hAnsi="SimSun" w:hint="eastAsia"/>
        </w:rPr>
        <w:t xml:space="preserve">胖子、矮冬瓜 </w:t>
      </w:r>
    </w:p>
    <w:p w14:paraId="6644240D" w14:textId="7727A3AB" w:rsidR="00F71AF3" w:rsidRPr="004D73C9" w:rsidRDefault="0074615B" w:rsidP="00440C68">
      <w:pPr>
        <w:rPr>
          <w:rFonts w:ascii="SimSun" w:eastAsia="SimSun" w:hAnsi="SimSun"/>
          <w:b/>
          <w:bCs/>
        </w:rPr>
      </w:pPr>
      <w:r w:rsidRPr="004D73C9">
        <w:rPr>
          <w:rFonts w:ascii="Wingdings 2" w:eastAsia="SimSun" w:hAnsi="Wingdings 2" w:cs="SimSun"/>
          <w:b/>
          <w:bCs/>
        </w:rPr>
        <w:t>P</w:t>
      </w:r>
      <w:r w:rsidR="002E187B">
        <w:rPr>
          <w:rFonts w:ascii="SimSun" w:eastAsia="SimSun" w:hAnsi="SimSun" w:cs="SimSun" w:hint="eastAsia"/>
          <w:b/>
          <w:bCs/>
        </w:rPr>
        <w:t>5 Pic</w:t>
      </w:r>
      <w:r w:rsidR="00F71AF3" w:rsidRPr="004D73C9">
        <w:rPr>
          <w:rFonts w:ascii="SimSun" w:eastAsia="SimSun" w:hAnsi="SimSun" w:cs="SimSun" w:hint="eastAsia"/>
          <w:b/>
          <w:bCs/>
        </w:rPr>
        <w:t>路1章1至25</w:t>
      </w:r>
    </w:p>
    <w:p w14:paraId="3CF6F431" w14:textId="4F90773D" w:rsidR="00440C68" w:rsidRPr="0074615B" w:rsidRDefault="0074615B" w:rsidP="00440C68">
      <w:pPr>
        <w:rPr>
          <w:rFonts w:ascii="SimSun" w:eastAsia="SimSun" w:hAnsi="SimSun"/>
        </w:rPr>
      </w:pPr>
      <w:r>
        <w:rPr>
          <w:rFonts w:ascii="Wingdings 2" w:eastAsia="SimSun" w:hAnsi="Wingdings 2"/>
        </w:rPr>
        <w:t>P</w:t>
      </w:r>
      <w:r w:rsidR="00452AF2" w:rsidRPr="0074615B">
        <w:rPr>
          <w:rFonts w:ascii="SimSun" w:eastAsia="SimSun" w:hAnsi="SimSun" w:hint="eastAsia"/>
        </w:rPr>
        <w:t>【</w:t>
      </w:r>
      <w:r w:rsidRPr="0074615B">
        <w:rPr>
          <w:rFonts w:ascii="SimSun" w:eastAsia="SimSun" w:hAnsi="SimSun"/>
        </w:rPr>
        <w:t>1</w:t>
      </w:r>
      <w:r w:rsidR="00452AF2" w:rsidRPr="0074615B">
        <w:rPr>
          <w:rFonts w:ascii="SimSun" w:eastAsia="SimSun" w:hAnsi="SimSun" w:hint="eastAsia"/>
        </w:rPr>
        <w:t>】</w:t>
      </w:r>
      <w:r w:rsidR="0081156A" w:rsidRPr="0081156A">
        <w:rPr>
          <w:rFonts w:ascii="SimSun" w:eastAsia="SimSun" w:hAnsi="SimSun" w:hint="eastAsia"/>
        </w:rPr>
        <w:t>路加医生从头仔细考查了福音的起源与经过。</w:t>
      </w:r>
    </w:p>
    <w:p w14:paraId="705CCFDA" w14:textId="4493E3E8" w:rsidR="00440C68" w:rsidRPr="0074615B" w:rsidRDefault="0074615B" w:rsidP="00440C68">
      <w:pPr>
        <w:rPr>
          <w:rFonts w:ascii="SimSun" w:eastAsia="SimSun" w:hAnsi="SimSun"/>
        </w:rPr>
      </w:pPr>
      <w:r>
        <w:rPr>
          <w:rFonts w:ascii="Wingdings 2" w:eastAsia="SimSun" w:hAnsi="Wingdings 2"/>
          <w:b/>
          <w:bCs/>
        </w:rPr>
        <w:t>P</w:t>
      </w:r>
      <w:r>
        <w:rPr>
          <w:rFonts w:ascii="SimSun" w:eastAsia="SimSun" w:hAnsi="SimSun"/>
          <w:b/>
          <w:bCs/>
        </w:rPr>
        <w:t xml:space="preserve"> </w:t>
      </w:r>
      <w:r w:rsidRPr="0074615B">
        <w:rPr>
          <w:rFonts w:ascii="SimSun" w:eastAsia="SimSun" w:hAnsi="SimSun"/>
          <w:b/>
          <w:bCs/>
        </w:rPr>
        <w:t>V</w:t>
      </w:r>
      <w:r w:rsidR="00440C68" w:rsidRPr="0074615B">
        <w:rPr>
          <w:rFonts w:ascii="SimSun" w:eastAsia="SimSun" w:hAnsi="SimSun" w:hint="eastAsia"/>
          <w:b/>
          <w:bCs/>
        </w:rPr>
        <w:t>1</w:t>
      </w:r>
      <w:r w:rsidR="00440C68" w:rsidRPr="0074615B">
        <w:rPr>
          <w:rFonts w:ascii="SimSun" w:eastAsia="SimSun" w:hAnsi="SimSun" w:hint="eastAsia"/>
        </w:rPr>
        <w:t>尊敬</w:t>
      </w:r>
      <w:r w:rsidR="00BF3CE3" w:rsidRPr="0074615B">
        <w:rPr>
          <w:rStyle w:val="FootnoteReference"/>
          <w:rFonts w:ascii="SimSun" w:eastAsia="SimSun" w:hAnsi="SimSun"/>
        </w:rPr>
        <w:footnoteReference w:id="1"/>
      </w:r>
      <w:r w:rsidR="00440C68" w:rsidRPr="0074615B">
        <w:rPr>
          <w:rFonts w:ascii="SimSun" w:eastAsia="SimSun" w:hAnsi="SimSun" w:hint="eastAsia"/>
        </w:rPr>
        <w:t>的提阿非罗先生</w:t>
      </w:r>
      <w:r w:rsidR="00F17C2C" w:rsidRPr="0074615B">
        <w:rPr>
          <w:rStyle w:val="FootnoteReference"/>
          <w:rFonts w:ascii="SimSun" w:eastAsia="SimSun" w:hAnsi="SimSun"/>
        </w:rPr>
        <w:footnoteReference w:id="2"/>
      </w:r>
      <w:r w:rsidR="00440C68" w:rsidRPr="0074615B">
        <w:rPr>
          <w:rFonts w:ascii="SimSun" w:eastAsia="SimSun" w:hAnsi="SimSun" w:hint="eastAsia"/>
        </w:rPr>
        <w:t>，因为有许多人，已经把在我们中间成就了的事，</w:t>
      </w:r>
      <w:r w:rsidR="00440C68" w:rsidRPr="0074615B">
        <w:rPr>
          <w:rFonts w:ascii="SimSun" w:eastAsia="SimSun" w:hAnsi="SimSun"/>
        </w:rPr>
        <w:t>2</w:t>
      </w:r>
      <w:r w:rsidR="00440C68" w:rsidRPr="0074615B">
        <w:rPr>
          <w:rFonts w:ascii="SimSun" w:eastAsia="SimSun" w:hAnsi="SimSun" w:hint="eastAsia"/>
        </w:rPr>
        <w:t>按照起初亲眼看见的传道人所传</w:t>
      </w:r>
      <w:r w:rsidR="004C721F" w:rsidRPr="0074615B">
        <w:rPr>
          <w:rStyle w:val="FootnoteReference"/>
          <w:rFonts w:ascii="SimSun" w:eastAsia="SimSun" w:hAnsi="SimSun"/>
        </w:rPr>
        <w:footnoteReference w:id="3"/>
      </w:r>
      <w:r w:rsidR="00440C68" w:rsidRPr="0074615B">
        <w:rPr>
          <w:rFonts w:ascii="SimSun" w:eastAsia="SimSun" w:hAnsi="SimSun" w:hint="eastAsia"/>
        </w:rPr>
        <w:t>给我们的</w:t>
      </w:r>
      <w:r w:rsidR="00C8486D" w:rsidRPr="0074615B">
        <w:rPr>
          <w:rStyle w:val="FootnoteReference"/>
          <w:rFonts w:ascii="SimSun" w:eastAsia="SimSun" w:hAnsi="SimSun"/>
        </w:rPr>
        <w:footnoteReference w:id="4"/>
      </w:r>
      <w:r w:rsidR="00440C68" w:rsidRPr="0074615B">
        <w:rPr>
          <w:rFonts w:ascii="SimSun" w:eastAsia="SimSun" w:hAnsi="SimSun" w:hint="eastAsia"/>
        </w:rPr>
        <w:t>，编着成书；</w:t>
      </w:r>
      <w:r w:rsidR="00440C68" w:rsidRPr="0074615B">
        <w:rPr>
          <w:rFonts w:ascii="SimSun" w:eastAsia="SimSun" w:hAnsi="SimSun"/>
        </w:rPr>
        <w:t>3</w:t>
      </w:r>
      <w:r w:rsidR="00440C68" w:rsidRPr="0074615B">
        <w:rPr>
          <w:rFonts w:ascii="SimSun" w:eastAsia="SimSun" w:hAnsi="SimSun" w:hint="eastAsia"/>
        </w:rPr>
        <w:t>我已经把这些事从头考查过</w:t>
      </w:r>
      <w:r w:rsidR="00BF3CE3" w:rsidRPr="0074615B">
        <w:rPr>
          <w:rStyle w:val="FootnoteReference"/>
          <w:rFonts w:ascii="SimSun" w:eastAsia="SimSun" w:hAnsi="SimSun"/>
        </w:rPr>
        <w:footnoteReference w:id="5"/>
      </w:r>
      <w:r w:rsidR="00440C68" w:rsidRPr="0074615B">
        <w:rPr>
          <w:rFonts w:ascii="SimSun" w:eastAsia="SimSun" w:hAnsi="SimSun" w:hint="eastAsia"/>
        </w:rPr>
        <w:t>，认为也应该按着次序写给你，</w:t>
      </w:r>
      <w:r w:rsidR="00440C68" w:rsidRPr="0074615B">
        <w:rPr>
          <w:rFonts w:ascii="SimSun" w:eastAsia="SimSun" w:hAnsi="SimSun"/>
        </w:rPr>
        <w:t>4</w:t>
      </w:r>
      <w:r w:rsidR="00440C68" w:rsidRPr="0074615B">
        <w:rPr>
          <w:rFonts w:ascii="SimSun" w:eastAsia="SimSun" w:hAnsi="SimSun" w:hint="eastAsia"/>
        </w:rPr>
        <w:t>让你晓得所学到的道理，都是确实的</w:t>
      </w:r>
      <w:r w:rsidR="00B024DC" w:rsidRPr="0074615B">
        <w:rPr>
          <w:rStyle w:val="FootnoteReference"/>
          <w:rFonts w:ascii="SimSun" w:eastAsia="SimSun" w:hAnsi="SimSun"/>
        </w:rPr>
        <w:footnoteReference w:id="6"/>
      </w:r>
      <w:r w:rsidR="00440C68" w:rsidRPr="0074615B">
        <w:rPr>
          <w:rFonts w:ascii="SimSun" w:eastAsia="SimSun" w:hAnsi="SimSun" w:hint="eastAsia"/>
        </w:rPr>
        <w:t>。</w:t>
      </w:r>
    </w:p>
    <w:p w14:paraId="6BB4026C" w14:textId="77777777" w:rsidR="0093619F" w:rsidRPr="0074615B" w:rsidRDefault="0093619F" w:rsidP="0093619F">
      <w:pPr>
        <w:pStyle w:val="ListParagraph"/>
        <w:numPr>
          <w:ilvl w:val="0"/>
          <w:numId w:val="1"/>
        </w:numPr>
        <w:spacing w:after="0" w:line="360" w:lineRule="auto"/>
        <w:contextualSpacing w:val="0"/>
        <w:rPr>
          <w:rFonts w:ascii="SimSun" w:eastAsia="SimSun" w:hAnsi="SimSun"/>
        </w:rPr>
      </w:pPr>
      <w:r w:rsidRPr="0074615B">
        <w:rPr>
          <w:rFonts w:ascii="SimSun" w:eastAsia="SimSun" w:hAnsi="SimSun" w:hint="eastAsia"/>
        </w:rPr>
        <w:t xml:space="preserve">在路加福音前，有了马可福音和马太福音。 </w:t>
      </w:r>
    </w:p>
    <w:p w14:paraId="05769CA8" w14:textId="496B0FC8" w:rsidR="00C80F4A" w:rsidRPr="0074615B" w:rsidRDefault="00DF41DB" w:rsidP="0074615B">
      <w:pPr>
        <w:pStyle w:val="ListParagraph"/>
        <w:numPr>
          <w:ilvl w:val="0"/>
          <w:numId w:val="1"/>
        </w:numPr>
        <w:spacing w:after="0" w:line="360" w:lineRule="auto"/>
        <w:contextualSpacing w:val="0"/>
        <w:rPr>
          <w:rFonts w:ascii="SimSun" w:eastAsia="SimSun" w:hAnsi="SimSun"/>
        </w:rPr>
      </w:pPr>
      <w:r w:rsidRPr="0074615B">
        <w:rPr>
          <w:rFonts w:ascii="SimSun" w:eastAsia="SimSun" w:hAnsi="SimSun" w:hint="eastAsia"/>
        </w:rPr>
        <w:t>有学问的</w:t>
      </w:r>
      <w:r w:rsidRPr="0074615B">
        <w:rPr>
          <w:rStyle w:val="FootnoteReference"/>
          <w:rFonts w:ascii="SimSun" w:eastAsia="SimSun" w:hAnsi="SimSun"/>
        </w:rPr>
        <w:footnoteReference w:id="7"/>
      </w:r>
      <w:r w:rsidR="00EE7B78" w:rsidRPr="0074615B">
        <w:rPr>
          <w:rFonts w:ascii="SimSun" w:eastAsia="SimSun" w:hAnsi="SimSun" w:hint="eastAsia"/>
        </w:rPr>
        <w:t>医生</w:t>
      </w:r>
      <w:r w:rsidR="00C879E7" w:rsidRPr="00C879E7">
        <w:rPr>
          <w:rFonts w:ascii="SimSun" w:eastAsia="SimSun" w:hAnsi="SimSun"/>
          <w:sz w:val="21"/>
          <w:szCs w:val="21"/>
        </w:rPr>
        <w:t>(</w:t>
      </w:r>
      <w:r w:rsidR="00C879E7" w:rsidRPr="00C879E7">
        <w:rPr>
          <w:rFonts w:ascii="SimSun" w:eastAsia="SimSun" w:hAnsi="SimSun" w:hint="eastAsia"/>
          <w:sz w:val="21"/>
          <w:szCs w:val="21"/>
        </w:rPr>
        <w:t>西4:14)</w:t>
      </w:r>
      <w:r w:rsidR="00EE7B78" w:rsidRPr="0074615B">
        <w:rPr>
          <w:rFonts w:ascii="SimSun" w:eastAsia="SimSun" w:hAnsi="SimSun" w:hint="eastAsia"/>
        </w:rPr>
        <w:t>、是外邦人。</w:t>
      </w:r>
      <w:r w:rsidR="00C8486D" w:rsidRPr="0074615B">
        <w:rPr>
          <w:rFonts w:ascii="SimSun" w:eastAsia="SimSun" w:hAnsi="SimSun" w:hint="eastAsia"/>
        </w:rPr>
        <w:t>从来没有看见过主耶稣</w:t>
      </w:r>
      <w:r w:rsidR="00C80F4A" w:rsidRPr="0074615B">
        <w:rPr>
          <w:rFonts w:ascii="SimSun" w:eastAsia="SimSun" w:hAnsi="SimSun" w:hint="eastAsia"/>
        </w:rPr>
        <w:t>，他细细查考！</w:t>
      </w:r>
    </w:p>
    <w:p w14:paraId="48F031DD" w14:textId="2F491C01" w:rsidR="00C80F4A" w:rsidRPr="0074615B" w:rsidRDefault="00C80F4A" w:rsidP="0074615B">
      <w:pPr>
        <w:pStyle w:val="ListParagraph"/>
        <w:numPr>
          <w:ilvl w:val="0"/>
          <w:numId w:val="1"/>
        </w:numPr>
        <w:spacing w:after="0" w:line="360" w:lineRule="auto"/>
        <w:contextualSpacing w:val="0"/>
        <w:rPr>
          <w:rFonts w:ascii="SimSun" w:eastAsia="SimSun" w:hAnsi="SimSun"/>
        </w:rPr>
      </w:pPr>
      <w:r w:rsidRPr="0074615B">
        <w:rPr>
          <w:rFonts w:ascii="SimSun" w:eastAsia="SimSun" w:hAnsi="SimSun" w:hint="eastAsia"/>
        </w:rPr>
        <w:t>现代人骄傲常以为古人</w:t>
      </w:r>
      <w:r w:rsidR="0093619F">
        <w:rPr>
          <w:rFonts w:ascii="SimSun" w:eastAsia="SimSun" w:hAnsi="SimSun" w:hint="eastAsia"/>
        </w:rPr>
        <w:t>是</w:t>
      </w:r>
      <w:r w:rsidRPr="0074615B">
        <w:rPr>
          <w:rFonts w:ascii="SimSun" w:eastAsia="SimSun" w:hAnsi="SimSun" w:hint="eastAsia"/>
        </w:rPr>
        <w:t>无知之辈。</w:t>
      </w:r>
      <w:r w:rsidR="00CD2840" w:rsidRPr="0074615B">
        <w:rPr>
          <w:rFonts w:ascii="SimSun" w:eastAsia="SimSun" w:hAnsi="SimSun" w:hint="eastAsia"/>
        </w:rPr>
        <w:t>但路加说</w:t>
      </w:r>
      <w:r w:rsidR="00A46B0F">
        <w:rPr>
          <w:rFonts w:ascii="SimSun" w:eastAsia="SimSun" w:hAnsi="SimSun" w:hint="eastAsia"/>
        </w:rPr>
        <w:t>他已经</w:t>
      </w:r>
      <w:r w:rsidRPr="0074615B">
        <w:rPr>
          <w:rFonts w:ascii="SimSun" w:eastAsia="SimSun" w:hAnsi="SimSun" w:hint="eastAsia"/>
        </w:rPr>
        <w:t>从头考查过！”</w:t>
      </w:r>
    </w:p>
    <w:p w14:paraId="0E9AD97D" w14:textId="72C6D72D" w:rsidR="002C7CB1" w:rsidRPr="007006A8" w:rsidRDefault="00C879E7" w:rsidP="007006A8">
      <w:pPr>
        <w:pStyle w:val="ListParagraph"/>
        <w:numPr>
          <w:ilvl w:val="0"/>
          <w:numId w:val="1"/>
        </w:numPr>
        <w:spacing w:after="0" w:line="360" w:lineRule="auto"/>
        <w:contextualSpacing w:val="0"/>
        <w:rPr>
          <w:rFonts w:ascii="SimSun" w:eastAsia="SimSun" w:hAnsi="SimSun"/>
        </w:rPr>
      </w:pPr>
      <w:r>
        <w:rPr>
          <w:rFonts w:ascii="SimSun" w:eastAsia="SimSun" w:hAnsi="SimSun" w:hint="eastAsia"/>
        </w:rPr>
        <w:t>应该是</w:t>
      </w:r>
      <w:r w:rsidR="0093619F" w:rsidRPr="0074615B">
        <w:rPr>
          <w:rFonts w:ascii="SimSun" w:eastAsia="SimSun" w:hAnsi="SimSun" w:hint="eastAsia"/>
        </w:rPr>
        <w:t>保罗传福音给</w:t>
      </w:r>
      <w:r w:rsidR="0093619F">
        <w:rPr>
          <w:rFonts w:ascii="SimSun" w:eastAsia="SimSun" w:hAnsi="SimSun" w:hint="eastAsia"/>
        </w:rPr>
        <w:t>路加</w:t>
      </w:r>
      <w:r>
        <w:rPr>
          <w:rStyle w:val="FootnoteReference"/>
          <w:rFonts w:ascii="SimSun" w:eastAsia="SimSun" w:hAnsi="SimSun"/>
        </w:rPr>
        <w:footnoteReference w:id="8"/>
      </w:r>
      <w:r w:rsidR="007006A8">
        <w:rPr>
          <w:rFonts w:ascii="SimSun" w:eastAsia="SimSun" w:hAnsi="SimSun" w:hint="eastAsia"/>
        </w:rPr>
        <w:t>，</w:t>
      </w:r>
      <w:r w:rsidR="002C7CB1" w:rsidRPr="007006A8">
        <w:rPr>
          <w:rFonts w:ascii="SimSun" w:eastAsia="SimSun" w:hAnsi="SimSun" w:hint="eastAsia"/>
        </w:rPr>
        <w:t xml:space="preserve">后来他随着保罗来到耶路撒冷。 </w:t>
      </w:r>
      <w:r w:rsidR="007006A8">
        <w:rPr>
          <w:rFonts w:ascii="SimSun" w:eastAsia="SimSun" w:hAnsi="SimSun" w:hint="eastAsia"/>
        </w:rPr>
        <w:t>徒21:17</w:t>
      </w:r>
    </w:p>
    <w:p w14:paraId="483EADDB" w14:textId="155F418D" w:rsidR="00EE7B78" w:rsidRPr="0074615B" w:rsidRDefault="00EE7B78" w:rsidP="0074615B">
      <w:pPr>
        <w:pStyle w:val="ListParagraph"/>
        <w:numPr>
          <w:ilvl w:val="0"/>
          <w:numId w:val="1"/>
        </w:numPr>
        <w:spacing w:after="0" w:line="360" w:lineRule="auto"/>
        <w:contextualSpacing w:val="0"/>
        <w:rPr>
          <w:rFonts w:ascii="SimSun" w:eastAsia="SimSun" w:hAnsi="SimSun"/>
        </w:rPr>
      </w:pPr>
      <w:r w:rsidRPr="0074615B">
        <w:rPr>
          <w:rFonts w:ascii="SimSun" w:eastAsia="SimSun" w:hAnsi="SimSun" w:hint="eastAsia"/>
        </w:rPr>
        <w:t>神</w:t>
      </w:r>
      <w:r w:rsidR="007006A8">
        <w:rPr>
          <w:rFonts w:ascii="SimSun" w:eastAsia="SimSun" w:hAnsi="SimSun" w:hint="eastAsia"/>
        </w:rPr>
        <w:t>使用</w:t>
      </w:r>
      <w:r w:rsidRPr="0074615B">
        <w:rPr>
          <w:rFonts w:ascii="SimSun" w:eastAsia="SimSun" w:hAnsi="SimSun" w:hint="eastAsia"/>
        </w:rPr>
        <w:t>了4位不同的见证人。（两位是使徒、马可</w:t>
      </w:r>
      <w:r w:rsidR="007006A8">
        <w:rPr>
          <w:rFonts w:ascii="SimSun" w:eastAsia="SimSun" w:hAnsi="SimSun" w:hint="eastAsia"/>
        </w:rPr>
        <w:t>不是、</w:t>
      </w:r>
      <w:r w:rsidR="002C7CB1" w:rsidRPr="0074615B">
        <w:rPr>
          <w:rFonts w:ascii="SimSun" w:eastAsia="SimSun" w:hAnsi="SimSun" w:hint="eastAsia"/>
        </w:rPr>
        <w:t>路加外邦人</w:t>
      </w:r>
      <w:r w:rsidRPr="0074615B">
        <w:rPr>
          <w:rFonts w:ascii="SimSun" w:eastAsia="SimSun" w:hAnsi="SimSun" w:hint="eastAsia"/>
        </w:rPr>
        <w:t>）</w:t>
      </w:r>
    </w:p>
    <w:p w14:paraId="0C33F1F7" w14:textId="1D939EEA" w:rsidR="00215B98" w:rsidRPr="0074615B" w:rsidRDefault="00EE7B78" w:rsidP="0074615B">
      <w:pPr>
        <w:pStyle w:val="ListParagraph"/>
        <w:numPr>
          <w:ilvl w:val="0"/>
          <w:numId w:val="1"/>
        </w:numPr>
        <w:spacing w:after="0" w:line="360" w:lineRule="auto"/>
        <w:contextualSpacing w:val="0"/>
        <w:rPr>
          <w:rFonts w:ascii="SimSun" w:eastAsia="SimSun" w:hAnsi="SimSun"/>
        </w:rPr>
      </w:pPr>
      <w:r w:rsidRPr="0074615B">
        <w:rPr>
          <w:rFonts w:ascii="SimSun" w:eastAsia="SimSun" w:hAnsi="SimSun" w:hint="eastAsia"/>
        </w:rPr>
        <w:t>4位作者从不同角度而写的</w:t>
      </w:r>
      <w:r w:rsidR="009A5E86" w:rsidRPr="0074615B">
        <w:rPr>
          <w:rStyle w:val="FootnoteReference"/>
          <w:rFonts w:ascii="SimSun" w:eastAsia="SimSun" w:hAnsi="SimSun"/>
        </w:rPr>
        <w:footnoteReference w:id="9"/>
      </w:r>
      <w:r w:rsidR="007006A8">
        <w:rPr>
          <w:rFonts w:ascii="SimSun" w:eastAsia="SimSun" w:hAnsi="SimSun" w:hint="eastAsia"/>
        </w:rPr>
        <w:t>，所以有细微上的不同</w:t>
      </w:r>
    </w:p>
    <w:p w14:paraId="69966348" w14:textId="430F0637" w:rsidR="007006A8" w:rsidRDefault="007006A8" w:rsidP="0074615B">
      <w:pPr>
        <w:pStyle w:val="ListParagraph"/>
        <w:numPr>
          <w:ilvl w:val="0"/>
          <w:numId w:val="1"/>
        </w:numPr>
        <w:spacing w:after="0" w:line="360" w:lineRule="auto"/>
        <w:contextualSpacing w:val="0"/>
        <w:rPr>
          <w:rFonts w:ascii="SimSun" w:eastAsia="SimSun" w:hAnsi="SimSun"/>
        </w:rPr>
      </w:pPr>
      <w:r>
        <w:rPr>
          <w:rFonts w:ascii="SimSun" w:eastAsia="SimSun" w:hAnsi="SimSun"/>
        </w:rPr>
        <w:t>e.g.</w:t>
      </w:r>
      <w:r w:rsidR="00215B98" w:rsidRPr="0074615B">
        <w:rPr>
          <w:rFonts w:ascii="SimSun" w:eastAsia="SimSun" w:hAnsi="SimSun" w:hint="eastAsia"/>
        </w:rPr>
        <w:t>警察</w:t>
      </w:r>
      <w:r>
        <w:rPr>
          <w:rFonts w:ascii="SimSun" w:eastAsia="SimSun" w:hAnsi="SimSun" w:hint="eastAsia"/>
        </w:rPr>
        <w:t>同时</w:t>
      </w:r>
      <w:r w:rsidRPr="0074615B">
        <w:rPr>
          <w:rFonts w:ascii="SimSun" w:eastAsia="SimSun" w:hAnsi="SimSun" w:hint="eastAsia"/>
        </w:rPr>
        <w:t>录下真实口供</w:t>
      </w:r>
      <w:r>
        <w:rPr>
          <w:rFonts w:ascii="SimSun" w:eastAsia="SimSun" w:hAnsi="SimSun" w:hint="eastAsia"/>
        </w:rPr>
        <w:t>会有细节的</w:t>
      </w:r>
      <w:r w:rsidRPr="0074615B">
        <w:rPr>
          <w:rFonts w:ascii="SimSun" w:eastAsia="SimSun" w:hAnsi="SimSun" w:hint="eastAsia"/>
        </w:rPr>
        <w:t>不一致，若是完全一样是串通好的</w:t>
      </w:r>
    </w:p>
    <w:p w14:paraId="42E1BEE5" w14:textId="0D24F56E" w:rsidR="00980F67" w:rsidRPr="007006A8" w:rsidRDefault="007006A8" w:rsidP="007006A8">
      <w:pPr>
        <w:pStyle w:val="ListParagraph"/>
        <w:numPr>
          <w:ilvl w:val="0"/>
          <w:numId w:val="1"/>
        </w:numPr>
        <w:spacing w:after="0" w:line="360" w:lineRule="auto"/>
        <w:contextualSpacing w:val="0"/>
        <w:rPr>
          <w:rFonts w:ascii="SimSun" w:eastAsia="SimSun" w:hAnsi="SimSun"/>
        </w:rPr>
      </w:pPr>
      <w:r>
        <w:rPr>
          <w:rFonts w:ascii="SimSun" w:eastAsia="SimSun" w:hAnsi="SimSun" w:hint="eastAsia"/>
        </w:rPr>
        <w:t>特点</w:t>
      </w:r>
      <w:r w:rsidR="00980F67" w:rsidRPr="0074615B">
        <w:rPr>
          <w:rFonts w:ascii="SimSun" w:eastAsia="SimSun" w:hAnsi="SimSun" w:hint="eastAsia"/>
        </w:rPr>
        <w:t>：至少约有18个比喻</w:t>
      </w:r>
      <w:r>
        <w:rPr>
          <w:rFonts w:ascii="SimSun" w:eastAsia="SimSun" w:hAnsi="SimSun" w:hint="eastAsia"/>
        </w:rPr>
        <w:t>，</w:t>
      </w:r>
      <w:r w:rsidRPr="0074615B">
        <w:rPr>
          <w:rFonts w:ascii="SimSun" w:eastAsia="SimSun" w:hAnsi="SimSun" w:hint="eastAsia"/>
        </w:rPr>
        <w:t>没有记载</w:t>
      </w:r>
      <w:r>
        <w:rPr>
          <w:rFonts w:ascii="SimSun" w:eastAsia="SimSun" w:hAnsi="SimSun" w:hint="eastAsia"/>
        </w:rPr>
        <w:t>在</w:t>
      </w:r>
      <w:r w:rsidR="00980F67" w:rsidRPr="0074615B">
        <w:rPr>
          <w:rFonts w:ascii="SimSun" w:eastAsia="SimSun" w:hAnsi="SimSun" w:hint="eastAsia"/>
        </w:rPr>
        <w:t>其它福音书</w:t>
      </w:r>
      <w:r>
        <w:rPr>
          <w:rFonts w:ascii="SimSun" w:eastAsia="SimSun" w:hAnsi="SimSun" w:hint="eastAsia"/>
        </w:rPr>
        <w:t>。</w:t>
      </w:r>
      <w:r w:rsidR="00980F67" w:rsidRPr="007006A8">
        <w:rPr>
          <w:rFonts w:ascii="SimSun" w:eastAsia="SimSun" w:hAnsi="SimSun" w:hint="eastAsia"/>
        </w:rPr>
        <w:t>他关注：</w:t>
      </w:r>
      <w:r w:rsidR="00F45183">
        <w:rPr>
          <w:rFonts w:ascii="SimSun" w:eastAsia="SimSun" w:hAnsi="SimSun" w:hint="eastAsia"/>
        </w:rPr>
        <w:t>（</w:t>
      </w:r>
      <w:r w:rsidR="002E187B">
        <w:rPr>
          <w:rFonts w:ascii="SimSun" w:eastAsia="SimSun" w:hAnsi="SimSun" w:hint="eastAsia"/>
        </w:rPr>
        <w:t>圣灵、</w:t>
      </w:r>
      <w:r w:rsidR="00980F67" w:rsidRPr="007006A8">
        <w:rPr>
          <w:rFonts w:ascii="SimSun" w:eastAsia="SimSun" w:hAnsi="SimSun" w:hint="eastAsia"/>
        </w:rPr>
        <w:t>贫困、罪人、弱势群体）</w:t>
      </w:r>
    </w:p>
    <w:p w14:paraId="07842866" w14:textId="0059FFDB" w:rsidR="00431BE4" w:rsidRPr="0074615B" w:rsidRDefault="00C410BF" w:rsidP="0074615B">
      <w:pPr>
        <w:pStyle w:val="ListParagraph"/>
        <w:numPr>
          <w:ilvl w:val="0"/>
          <w:numId w:val="1"/>
        </w:numPr>
        <w:spacing w:after="0" w:line="360" w:lineRule="auto"/>
        <w:contextualSpacing w:val="0"/>
        <w:rPr>
          <w:rFonts w:ascii="SimSun" w:eastAsia="SimSun" w:hAnsi="SimSun"/>
        </w:rPr>
      </w:pPr>
      <w:r>
        <w:rPr>
          <w:rFonts w:ascii="SimSun" w:eastAsia="SimSun" w:hAnsi="SimSun" w:hint="eastAsia"/>
        </w:rPr>
        <w:t>我们</w:t>
      </w:r>
      <w:r w:rsidR="00013411" w:rsidRPr="0074615B">
        <w:rPr>
          <w:rFonts w:ascii="SimSun" w:eastAsia="SimSun" w:hAnsi="SimSun" w:hint="eastAsia"/>
        </w:rPr>
        <w:t>像提阿非罗</w:t>
      </w:r>
      <w:r>
        <w:rPr>
          <w:rFonts w:ascii="SimSun" w:eastAsia="SimSun" w:hAnsi="SimSun" w:hint="eastAsia"/>
        </w:rPr>
        <w:t>透过</w:t>
      </w:r>
      <w:r w:rsidR="00EE7B78" w:rsidRPr="0074615B">
        <w:rPr>
          <w:rFonts w:ascii="SimSun" w:eastAsia="SimSun" w:hAnsi="SimSun" w:hint="eastAsia"/>
        </w:rPr>
        <w:t>路加医生所考察的，知道使徒</w:t>
      </w:r>
      <w:r w:rsidR="00F45183">
        <w:rPr>
          <w:rFonts w:ascii="SimSun" w:eastAsia="SimSun" w:hAnsi="SimSun" w:hint="eastAsia"/>
        </w:rPr>
        <w:t>们</w:t>
      </w:r>
      <w:r w:rsidR="00EE7B78" w:rsidRPr="0074615B">
        <w:rPr>
          <w:rFonts w:ascii="SimSun" w:eastAsia="SimSun" w:hAnsi="SimSun" w:hint="eastAsia"/>
        </w:rPr>
        <w:t>所</w:t>
      </w:r>
      <w:r w:rsidR="00F45183">
        <w:rPr>
          <w:rFonts w:ascii="SimSun" w:eastAsia="SimSun" w:hAnsi="SimSun" w:hint="eastAsia"/>
        </w:rPr>
        <w:t>传的</w:t>
      </w:r>
      <w:r w:rsidR="00EE7B78" w:rsidRPr="0074615B">
        <w:rPr>
          <w:rFonts w:ascii="SimSun" w:eastAsia="SimSun" w:hAnsi="SimSun" w:hint="eastAsia"/>
        </w:rPr>
        <w:t>真实性</w:t>
      </w:r>
      <w:r>
        <w:rPr>
          <w:rFonts w:ascii="SimSun" w:eastAsia="SimSun" w:hAnsi="SimSun" w:hint="eastAsia"/>
        </w:rPr>
        <w:t>。</w:t>
      </w:r>
    </w:p>
    <w:p w14:paraId="30CA1545" w14:textId="77777777" w:rsidR="00215B98" w:rsidRPr="0074615B" w:rsidRDefault="00215B98" w:rsidP="00440C68">
      <w:pPr>
        <w:rPr>
          <w:rFonts w:ascii="SimSun" w:eastAsia="SimSun" w:hAnsi="SimSun"/>
        </w:rPr>
      </w:pPr>
    </w:p>
    <w:p w14:paraId="23ED13AB" w14:textId="400F4FAD" w:rsidR="00440C68" w:rsidRPr="00C410BF" w:rsidRDefault="0074615B" w:rsidP="00440C68">
      <w:pPr>
        <w:rPr>
          <w:rFonts w:ascii="SimSun" w:eastAsia="SimSun" w:hAnsi="SimSun"/>
          <w:b/>
          <w:bCs/>
        </w:rPr>
      </w:pPr>
      <w:r w:rsidRPr="00C410BF">
        <w:rPr>
          <w:rFonts w:ascii="Wingdings 2" w:eastAsia="SimSun" w:hAnsi="Wingdings 2"/>
          <w:b/>
          <w:bCs/>
        </w:rPr>
        <w:t>P</w:t>
      </w:r>
      <w:r w:rsidR="00452AF2" w:rsidRPr="00C410BF">
        <w:rPr>
          <w:rFonts w:ascii="SimSun" w:eastAsia="SimSun" w:hAnsi="SimSun" w:hint="eastAsia"/>
          <w:b/>
          <w:bCs/>
        </w:rPr>
        <w:t>【</w:t>
      </w:r>
      <w:r w:rsidRPr="00C410BF">
        <w:rPr>
          <w:rFonts w:ascii="SimSun" w:eastAsia="SimSun" w:hAnsi="SimSun"/>
          <w:b/>
          <w:bCs/>
        </w:rPr>
        <w:t>2</w:t>
      </w:r>
      <w:r w:rsidR="00452AF2" w:rsidRPr="00C410BF">
        <w:rPr>
          <w:rFonts w:ascii="SimSun" w:eastAsia="SimSun" w:hAnsi="SimSun" w:hint="eastAsia"/>
          <w:b/>
          <w:bCs/>
        </w:rPr>
        <w:t>】</w:t>
      </w:r>
      <w:r w:rsidR="0081156A">
        <w:rPr>
          <w:rFonts w:ascii="SimSun" w:eastAsia="SimSun" w:hAnsi="SimSun" w:hint="eastAsia"/>
          <w:b/>
          <w:bCs/>
        </w:rPr>
        <w:t>基督的</w:t>
      </w:r>
      <w:r w:rsidR="00C410BF" w:rsidRPr="00C410BF">
        <w:rPr>
          <w:rFonts w:ascii="SimSun" w:eastAsia="SimSun" w:hAnsi="SimSun" w:hint="eastAsia"/>
          <w:b/>
          <w:bCs/>
        </w:rPr>
        <w:t>先锋的父亲撒迦利亚</w:t>
      </w:r>
    </w:p>
    <w:p w14:paraId="45CC328D" w14:textId="12501029" w:rsidR="00440C68" w:rsidRPr="00B13B90" w:rsidRDefault="0074615B" w:rsidP="00440C68">
      <w:pPr>
        <w:rPr>
          <w:rFonts w:ascii="SimSun" w:eastAsia="SimSun" w:hAnsi="SimSun"/>
          <w:b/>
          <w:bCs/>
        </w:rPr>
      </w:pPr>
      <w:r w:rsidRPr="00B13B90">
        <w:rPr>
          <w:rFonts w:ascii="Wingdings 2" w:eastAsia="SimSun" w:hAnsi="Wingdings 2"/>
          <w:b/>
          <w:bCs/>
        </w:rPr>
        <w:t>P</w:t>
      </w:r>
      <w:r w:rsidRPr="00B13B90">
        <w:rPr>
          <w:rFonts w:ascii="SimSun" w:eastAsia="SimSun" w:hAnsi="SimSun" w:hint="eastAsia"/>
          <w:b/>
          <w:bCs/>
        </w:rPr>
        <w:t xml:space="preserve"> </w:t>
      </w:r>
      <w:r w:rsidR="00C410BF" w:rsidRPr="00B13B90">
        <w:rPr>
          <w:rFonts w:ascii="SimSun" w:eastAsia="SimSun" w:hAnsi="SimSun" w:hint="eastAsia"/>
          <w:b/>
          <w:bCs/>
        </w:rPr>
        <w:t>V</w:t>
      </w:r>
      <w:r w:rsidR="00440C68" w:rsidRPr="00B13B90">
        <w:rPr>
          <w:rFonts w:ascii="SimSun" w:eastAsia="SimSun" w:hAnsi="SimSun" w:hint="eastAsia"/>
          <w:b/>
          <w:bCs/>
        </w:rPr>
        <w:t>5犹太王希律在位的日子</w:t>
      </w:r>
      <w:r w:rsidR="00212A7F" w:rsidRPr="00B13B90">
        <w:rPr>
          <w:rStyle w:val="FootnoteReference"/>
          <w:rFonts w:ascii="SimSun" w:eastAsia="SimSun" w:hAnsi="SimSun"/>
          <w:b/>
          <w:bCs/>
        </w:rPr>
        <w:footnoteReference w:id="10"/>
      </w:r>
      <w:r w:rsidR="00440C68" w:rsidRPr="00B13B90">
        <w:rPr>
          <w:rFonts w:ascii="SimSun" w:eastAsia="SimSun" w:hAnsi="SimSun" w:hint="eastAsia"/>
          <w:b/>
          <w:bCs/>
        </w:rPr>
        <w:t>，亚比雅班里有一个祭司</w:t>
      </w:r>
      <w:r w:rsidR="00DC0A05" w:rsidRPr="00B13B90">
        <w:rPr>
          <w:rStyle w:val="FootnoteReference"/>
          <w:rFonts w:ascii="SimSun" w:eastAsia="SimSun" w:hAnsi="SimSun"/>
          <w:b/>
          <w:bCs/>
        </w:rPr>
        <w:footnoteReference w:id="11"/>
      </w:r>
      <w:r w:rsidR="00440C68" w:rsidRPr="00B13B90">
        <w:rPr>
          <w:rFonts w:ascii="SimSun" w:eastAsia="SimSun" w:hAnsi="SimSun" w:hint="eastAsia"/>
          <w:b/>
          <w:bCs/>
        </w:rPr>
        <w:t>，名叫撒迦利亚，他妻子是亚伦的后代，名叫以利沙伯。</w:t>
      </w:r>
      <w:r w:rsidR="00440C68" w:rsidRPr="00B13B90">
        <w:rPr>
          <w:rFonts w:ascii="SimSun" w:eastAsia="SimSun" w:hAnsi="SimSun"/>
          <w:b/>
          <w:bCs/>
        </w:rPr>
        <w:t>6</w:t>
      </w:r>
      <w:r w:rsidR="00440C68" w:rsidRPr="00B13B90">
        <w:rPr>
          <w:rFonts w:ascii="SimSun" w:eastAsia="SimSun" w:hAnsi="SimSun" w:hint="eastAsia"/>
          <w:b/>
          <w:bCs/>
        </w:rPr>
        <w:t>他们在神面前都是义人，遵行主的一切诫命规条，无可指摘</w:t>
      </w:r>
      <w:r w:rsidR="00EE0C3B" w:rsidRPr="00B13B90">
        <w:rPr>
          <w:rStyle w:val="FootnoteReference"/>
          <w:rFonts w:ascii="SimSun" w:eastAsia="SimSun" w:hAnsi="SimSun"/>
          <w:b/>
          <w:bCs/>
        </w:rPr>
        <w:footnoteReference w:id="12"/>
      </w:r>
      <w:r w:rsidR="00440C68" w:rsidRPr="00B13B90">
        <w:rPr>
          <w:rFonts w:ascii="SimSun" w:eastAsia="SimSun" w:hAnsi="SimSun" w:hint="eastAsia"/>
          <w:b/>
          <w:bCs/>
        </w:rPr>
        <w:t>，</w:t>
      </w:r>
      <w:r w:rsidR="00440C68" w:rsidRPr="00B13B90">
        <w:rPr>
          <w:rFonts w:ascii="SimSun" w:eastAsia="SimSun" w:hAnsi="SimSun"/>
          <w:b/>
          <w:bCs/>
        </w:rPr>
        <w:t>7</w:t>
      </w:r>
      <w:r w:rsidR="00440C68" w:rsidRPr="00B13B90">
        <w:rPr>
          <w:rFonts w:ascii="SimSun" w:eastAsia="SimSun" w:hAnsi="SimSun" w:hint="eastAsia"/>
          <w:b/>
          <w:bCs/>
        </w:rPr>
        <w:t>只是没有孩子</w:t>
      </w:r>
      <w:r w:rsidR="00ED69CC" w:rsidRPr="00B13B90">
        <w:rPr>
          <w:rStyle w:val="FootnoteReference"/>
          <w:rFonts w:ascii="SimSun" w:eastAsia="SimSun" w:hAnsi="SimSun"/>
          <w:b/>
          <w:bCs/>
        </w:rPr>
        <w:footnoteReference w:id="13"/>
      </w:r>
      <w:r w:rsidR="00440C68" w:rsidRPr="00B13B90">
        <w:rPr>
          <w:rFonts w:ascii="SimSun" w:eastAsia="SimSun" w:hAnsi="SimSun" w:hint="eastAsia"/>
          <w:b/>
          <w:bCs/>
        </w:rPr>
        <w:t>，因为以利沙伯不生育，二人又都上了年纪。</w:t>
      </w:r>
    </w:p>
    <w:p w14:paraId="26D8AD01" w14:textId="6894B172" w:rsidR="00A96216" w:rsidRPr="0074615B" w:rsidRDefault="00A96216" w:rsidP="0074615B">
      <w:pPr>
        <w:pStyle w:val="ListParagraph"/>
        <w:numPr>
          <w:ilvl w:val="0"/>
          <w:numId w:val="2"/>
        </w:numPr>
        <w:spacing w:after="0" w:line="360" w:lineRule="auto"/>
        <w:rPr>
          <w:rFonts w:ascii="SimSun" w:eastAsia="SimSun" w:hAnsi="SimSun"/>
        </w:rPr>
      </w:pPr>
      <w:r w:rsidRPr="0074615B">
        <w:rPr>
          <w:rFonts w:ascii="SimSun" w:eastAsia="SimSun" w:hAnsi="SimSun" w:hint="eastAsia"/>
        </w:rPr>
        <w:t>采访了</w:t>
      </w:r>
      <w:r w:rsidR="00B13B90">
        <w:rPr>
          <w:rFonts w:ascii="SimSun" w:eastAsia="SimSun" w:hAnsi="SimSun" w:hint="eastAsia"/>
        </w:rPr>
        <w:t>福音的</w:t>
      </w:r>
      <w:r w:rsidR="00B13B90" w:rsidRPr="00B13B90">
        <w:rPr>
          <w:rFonts w:ascii="SimSun" w:eastAsia="SimSun" w:hAnsi="SimSun" w:hint="eastAsia"/>
        </w:rPr>
        <w:t>先锋</w:t>
      </w:r>
      <w:r w:rsidRPr="0074615B">
        <w:rPr>
          <w:rFonts w:ascii="SimSun" w:eastAsia="SimSun" w:hAnsi="SimSun" w:hint="eastAsia"/>
        </w:rPr>
        <w:t>施洗约翰的父母（撒迦利亚与以利沙伯）</w:t>
      </w:r>
      <w:r w:rsidR="008A6411" w:rsidRPr="0074615B">
        <w:rPr>
          <w:rStyle w:val="FootnoteReference"/>
          <w:rFonts w:ascii="SimSun" w:eastAsia="SimSun" w:hAnsi="SimSun"/>
        </w:rPr>
        <w:footnoteReference w:id="14"/>
      </w:r>
    </w:p>
    <w:p w14:paraId="73970AE4" w14:textId="64BC4CBC" w:rsidR="00452AF2" w:rsidRPr="0074615B" w:rsidRDefault="0059412E" w:rsidP="0074615B">
      <w:pPr>
        <w:pStyle w:val="ListParagraph"/>
        <w:numPr>
          <w:ilvl w:val="0"/>
          <w:numId w:val="2"/>
        </w:numPr>
        <w:spacing w:after="0" w:line="360" w:lineRule="auto"/>
        <w:rPr>
          <w:rFonts w:ascii="SimSun" w:eastAsia="SimSun" w:hAnsi="SimSun"/>
        </w:rPr>
      </w:pPr>
      <w:r w:rsidRPr="0074615B">
        <w:rPr>
          <w:rFonts w:ascii="SimSun" w:eastAsia="SimSun" w:hAnsi="SimSun" w:hint="eastAsia"/>
        </w:rPr>
        <w:t>撒迦利亚是一名祭司，他与妻子以利沙伯在神面前都是义人（V6）</w:t>
      </w:r>
    </w:p>
    <w:p w14:paraId="5156F66C" w14:textId="00A104B9" w:rsidR="0059412E" w:rsidRPr="0074615B" w:rsidRDefault="0059412E" w:rsidP="0074615B">
      <w:pPr>
        <w:pStyle w:val="ListParagraph"/>
        <w:numPr>
          <w:ilvl w:val="0"/>
          <w:numId w:val="2"/>
        </w:numPr>
        <w:spacing w:after="0" w:line="360" w:lineRule="auto"/>
        <w:rPr>
          <w:rFonts w:ascii="SimSun" w:eastAsia="SimSun" w:hAnsi="SimSun"/>
        </w:rPr>
      </w:pPr>
      <w:r w:rsidRPr="00E25268">
        <w:rPr>
          <w:rFonts w:ascii="SimSun" w:eastAsia="SimSun" w:hAnsi="SimSun" w:hint="eastAsia"/>
          <w:b/>
          <w:bCs/>
        </w:rPr>
        <w:t>问：</w:t>
      </w:r>
      <w:r w:rsidRPr="0074615B">
        <w:rPr>
          <w:rFonts w:ascii="SimSun" w:eastAsia="SimSun" w:hAnsi="SimSun" w:hint="eastAsia"/>
        </w:rPr>
        <w:t>圣经不是说一个义人也没有？</w:t>
      </w:r>
      <w:r w:rsidRPr="0074615B">
        <w:rPr>
          <w:rFonts w:ascii="SimSun" w:eastAsia="SimSun" w:hAnsi="SimSun"/>
        </w:rPr>
        <w:t>(</w:t>
      </w:r>
      <w:r w:rsidRPr="0074615B">
        <w:rPr>
          <w:rFonts w:ascii="SimSun" w:eastAsia="SimSun" w:hAnsi="SimSun" w:hint="eastAsia"/>
        </w:rPr>
        <w:t xml:space="preserve">罗3:10) “没有义人，连一个也没有” </w:t>
      </w:r>
    </w:p>
    <w:p w14:paraId="50D4670D" w14:textId="0D48369F" w:rsidR="0059412E" w:rsidRPr="0074615B" w:rsidRDefault="0059412E" w:rsidP="0074615B">
      <w:pPr>
        <w:pStyle w:val="ListParagraph"/>
        <w:numPr>
          <w:ilvl w:val="0"/>
          <w:numId w:val="2"/>
        </w:numPr>
        <w:spacing w:after="0" w:line="360" w:lineRule="auto"/>
        <w:rPr>
          <w:rFonts w:ascii="SimSun" w:eastAsia="SimSun" w:hAnsi="SimSun"/>
        </w:rPr>
      </w:pPr>
      <w:r w:rsidRPr="0074615B">
        <w:rPr>
          <w:rFonts w:ascii="SimSun" w:eastAsia="SimSun" w:hAnsi="SimSun" w:hint="eastAsia"/>
        </w:rPr>
        <w:t>圣经指的“义人“ 都是信主的人</w:t>
      </w:r>
      <w:r w:rsidR="00F32F91" w:rsidRPr="0074615B">
        <w:rPr>
          <w:rFonts w:ascii="SimSun" w:eastAsia="SimSun" w:hAnsi="SimSun"/>
        </w:rPr>
        <w:t>(</w:t>
      </w:r>
      <w:r w:rsidR="00F32F91" w:rsidRPr="0074615B">
        <w:rPr>
          <w:rFonts w:ascii="SimSun" w:eastAsia="SimSun" w:hAnsi="SimSun" w:hint="eastAsia"/>
        </w:rPr>
        <w:t>罗3:28、4:3)</w:t>
      </w:r>
      <w:r w:rsidR="00F32F91" w:rsidRPr="0074615B">
        <w:rPr>
          <w:rFonts w:ascii="SimSun" w:eastAsia="SimSun" w:hAnsi="SimSun"/>
        </w:rPr>
        <w:t>,</w:t>
      </w:r>
      <w:r w:rsidR="00F32F91" w:rsidRPr="0074615B">
        <w:rPr>
          <w:rFonts w:ascii="SimSun" w:eastAsia="SimSun" w:hAnsi="SimSun" w:hint="eastAsia"/>
        </w:rPr>
        <w:t>不但如此</w:t>
      </w:r>
      <w:r w:rsidR="00F32F91" w:rsidRPr="00E25268">
        <w:rPr>
          <w:rFonts w:ascii="SimSun" w:eastAsia="SimSun" w:hAnsi="SimSun" w:hint="eastAsia"/>
          <w:u w:val="single"/>
        </w:rPr>
        <w:t>他们</w:t>
      </w:r>
      <w:r w:rsidR="00E25268" w:rsidRPr="00E25268">
        <w:rPr>
          <w:rFonts w:ascii="SimSun" w:eastAsia="SimSun" w:hAnsi="SimSun" w:hint="eastAsia"/>
          <w:u w:val="single"/>
        </w:rPr>
        <w:t>也</w:t>
      </w:r>
      <w:r w:rsidR="00F32F91" w:rsidRPr="00E25268">
        <w:rPr>
          <w:rFonts w:ascii="SimSun" w:eastAsia="SimSun" w:hAnsi="SimSun" w:hint="eastAsia"/>
          <w:u w:val="single"/>
        </w:rPr>
        <w:t>的信心活出行为</w:t>
      </w:r>
      <w:r w:rsidR="00F32F91" w:rsidRPr="0074615B">
        <w:rPr>
          <w:rFonts w:ascii="SimSun" w:eastAsia="SimSun" w:hAnsi="SimSun" w:hint="eastAsia"/>
        </w:rPr>
        <w:t xml:space="preserve">来 </w:t>
      </w:r>
    </w:p>
    <w:p w14:paraId="35BC556C" w14:textId="58E63446" w:rsidR="00F32F91" w:rsidRPr="0074615B" w:rsidRDefault="0074615B" w:rsidP="0074615B">
      <w:pPr>
        <w:spacing w:after="0" w:line="360" w:lineRule="auto"/>
        <w:rPr>
          <w:rFonts w:ascii="SimSun" w:eastAsia="SimSun" w:hAnsi="SimSun"/>
        </w:rPr>
      </w:pPr>
      <w:r w:rsidRPr="00E25268">
        <w:rPr>
          <w:rFonts w:ascii="Wingdings 2" w:eastAsia="SimSun" w:hAnsi="Wingdings 2"/>
          <w:b/>
          <w:bCs/>
        </w:rPr>
        <w:t>P</w:t>
      </w:r>
      <w:r w:rsidR="00F32F91" w:rsidRPr="00E25268">
        <w:rPr>
          <w:rFonts w:ascii="SimSun" w:eastAsia="SimSun" w:hAnsi="SimSun" w:hint="eastAsia"/>
          <w:b/>
          <w:bCs/>
        </w:rPr>
        <w:t>V</w:t>
      </w:r>
      <w:r w:rsidR="00F32F91" w:rsidRPr="00E25268">
        <w:rPr>
          <w:rFonts w:ascii="SimSun" w:eastAsia="SimSun" w:hAnsi="SimSun"/>
          <w:b/>
          <w:bCs/>
        </w:rPr>
        <w:t>6</w:t>
      </w:r>
      <w:r w:rsidR="00F32F91" w:rsidRPr="0074615B">
        <w:rPr>
          <w:rFonts w:ascii="SimSun" w:eastAsia="SimSun" w:hAnsi="SimSun" w:hint="eastAsia"/>
        </w:rPr>
        <w:t>他们在神面前都是义人，</w:t>
      </w:r>
      <w:r w:rsidR="00F32F91" w:rsidRPr="00E25268">
        <w:rPr>
          <w:rFonts w:ascii="SimSun" w:eastAsia="SimSun" w:hAnsi="SimSun" w:hint="eastAsia"/>
          <w:b/>
          <w:bCs/>
          <w:u w:val="single"/>
        </w:rPr>
        <w:t>遵行主的一切诫命规条，无可指摘</w:t>
      </w:r>
      <w:r w:rsidR="00F32F91" w:rsidRPr="0074615B">
        <w:rPr>
          <w:rFonts w:ascii="SimSun" w:eastAsia="SimSun" w:hAnsi="SimSun" w:hint="eastAsia"/>
        </w:rPr>
        <w:t>，</w:t>
      </w:r>
    </w:p>
    <w:p w14:paraId="3C1DEB5C" w14:textId="3DB7E65D" w:rsidR="00F32F91" w:rsidRPr="00E25268" w:rsidRDefault="00F32F91" w:rsidP="00E25268">
      <w:pPr>
        <w:pStyle w:val="ListParagraph"/>
        <w:numPr>
          <w:ilvl w:val="0"/>
          <w:numId w:val="2"/>
        </w:numPr>
        <w:spacing w:after="0" w:line="360" w:lineRule="auto"/>
        <w:rPr>
          <w:rFonts w:ascii="SimSun" w:eastAsia="SimSun" w:hAnsi="SimSun"/>
        </w:rPr>
      </w:pPr>
      <w:r w:rsidRPr="0074615B">
        <w:rPr>
          <w:rFonts w:ascii="SimSun" w:eastAsia="SimSun" w:hAnsi="SimSun" w:hint="eastAsia"/>
        </w:rPr>
        <w:t>通常</w:t>
      </w:r>
      <w:r w:rsidR="00E25268">
        <w:rPr>
          <w:rFonts w:ascii="SimSun" w:eastAsia="SimSun" w:hAnsi="SimSun" w:hint="eastAsia"/>
        </w:rPr>
        <w:t>以为</w:t>
      </w:r>
      <w:r w:rsidR="00E25268" w:rsidRPr="0074615B">
        <w:rPr>
          <w:rFonts w:ascii="SimSun" w:eastAsia="SimSun" w:hAnsi="SimSun" w:hint="eastAsia"/>
        </w:rPr>
        <w:t>神必会把人间所有的福分给</w:t>
      </w:r>
      <w:r w:rsidR="00E25268">
        <w:rPr>
          <w:rFonts w:ascii="SimSun" w:eastAsia="SimSun" w:hAnsi="SimSun" w:hint="eastAsia"/>
        </w:rPr>
        <w:t>，祂的“义人“。</w:t>
      </w:r>
      <w:r w:rsidRPr="00E25268">
        <w:rPr>
          <w:rFonts w:ascii="SimSun" w:eastAsia="SimSun" w:hAnsi="SimSun" w:hint="eastAsia"/>
        </w:rPr>
        <w:t>但事实却不是如此</w:t>
      </w:r>
    </w:p>
    <w:p w14:paraId="32B71E3F" w14:textId="010B69A8" w:rsidR="00452AF2" w:rsidRPr="0074615B" w:rsidRDefault="00F32F91" w:rsidP="0074615B">
      <w:pPr>
        <w:pStyle w:val="ListParagraph"/>
        <w:numPr>
          <w:ilvl w:val="0"/>
          <w:numId w:val="2"/>
        </w:numPr>
        <w:spacing w:after="0" w:line="360" w:lineRule="auto"/>
        <w:rPr>
          <w:rFonts w:ascii="SimSun" w:eastAsia="SimSun" w:hAnsi="SimSun"/>
        </w:rPr>
      </w:pPr>
      <w:r w:rsidRPr="0074615B">
        <w:rPr>
          <w:rFonts w:ascii="SimSun" w:eastAsia="SimSun" w:hAnsi="SimSun" w:hint="eastAsia"/>
        </w:rPr>
        <w:t>他们年纪老迈却没有孩子，在</w:t>
      </w:r>
      <w:r w:rsidR="00CD34A4" w:rsidRPr="0074615B">
        <w:rPr>
          <w:rFonts w:ascii="SimSun" w:eastAsia="SimSun" w:hAnsi="SimSun" w:hint="eastAsia"/>
        </w:rPr>
        <w:t>古代这被视为</w:t>
      </w:r>
      <w:r w:rsidR="00452AF2" w:rsidRPr="0074615B">
        <w:rPr>
          <w:rFonts w:ascii="SimSun" w:eastAsia="SimSun" w:hAnsi="SimSun"/>
        </w:rPr>
        <w:t xml:space="preserve"> </w:t>
      </w:r>
      <w:r w:rsidR="00CD34A4" w:rsidRPr="0074615B">
        <w:rPr>
          <w:rFonts w:ascii="SimSun" w:eastAsia="SimSun" w:hAnsi="SimSun" w:hint="eastAsia"/>
        </w:rPr>
        <w:t>“</w:t>
      </w:r>
      <w:r w:rsidR="00452AF2" w:rsidRPr="0074615B">
        <w:rPr>
          <w:rFonts w:ascii="SimSun" w:eastAsia="SimSun" w:hAnsi="SimSun" w:hint="eastAsia"/>
        </w:rPr>
        <w:t>人间的羞耻</w:t>
      </w:r>
      <w:r w:rsidR="00CD34A4" w:rsidRPr="0074615B">
        <w:rPr>
          <w:rFonts w:ascii="SimSun" w:eastAsia="SimSun" w:hAnsi="SimSun" w:hint="eastAsia"/>
        </w:rPr>
        <w:t>”</w:t>
      </w:r>
      <w:r w:rsidR="00CD34A4" w:rsidRPr="0074615B">
        <w:rPr>
          <w:rFonts w:ascii="SimSun" w:eastAsia="SimSun" w:hAnsi="SimSun"/>
        </w:rPr>
        <w:t xml:space="preserve"> (V25)</w:t>
      </w:r>
    </w:p>
    <w:p w14:paraId="2D3E16A9" w14:textId="07BC2D0A" w:rsidR="00CD34A4" w:rsidRPr="0074615B" w:rsidRDefault="00CD34A4" w:rsidP="0074615B">
      <w:pPr>
        <w:pStyle w:val="ListParagraph"/>
        <w:numPr>
          <w:ilvl w:val="0"/>
          <w:numId w:val="2"/>
        </w:numPr>
        <w:spacing w:after="0" w:line="360" w:lineRule="auto"/>
        <w:rPr>
          <w:rFonts w:ascii="SimSun" w:eastAsia="SimSun" w:hAnsi="SimSun"/>
        </w:rPr>
      </w:pPr>
      <w:r w:rsidRPr="0074615B">
        <w:rPr>
          <w:rFonts w:ascii="SimSun" w:eastAsia="SimSun" w:hAnsi="SimSun"/>
        </w:rPr>
        <w:lastRenderedPageBreak/>
        <w:t>e.g.</w:t>
      </w:r>
      <w:r w:rsidRPr="0074615B">
        <w:rPr>
          <w:rFonts w:ascii="SimSun" w:eastAsia="SimSun" w:hAnsi="SimSun" w:hint="eastAsia"/>
        </w:rPr>
        <w:t>今天的社与古代会不一样，许多年轻人不要生孩子。因为养育孩子非常艰辛。</w:t>
      </w:r>
    </w:p>
    <w:p w14:paraId="580D124A" w14:textId="1C4690B8" w:rsidR="00882D76" w:rsidRPr="0074615B" w:rsidRDefault="00882D76" w:rsidP="0074615B">
      <w:pPr>
        <w:pStyle w:val="ListParagraph"/>
        <w:numPr>
          <w:ilvl w:val="0"/>
          <w:numId w:val="2"/>
        </w:numPr>
        <w:spacing w:after="0" w:line="360" w:lineRule="auto"/>
        <w:rPr>
          <w:rFonts w:ascii="SimSun" w:eastAsia="SimSun" w:hAnsi="SimSun"/>
        </w:rPr>
      </w:pPr>
      <w:r w:rsidRPr="0074615B">
        <w:rPr>
          <w:rFonts w:ascii="SimSun" w:eastAsia="SimSun" w:hAnsi="SimSun"/>
        </w:rPr>
        <w:t xml:space="preserve">e.g. </w:t>
      </w:r>
      <w:r w:rsidRPr="0074615B">
        <w:rPr>
          <w:rFonts w:ascii="SimSun" w:eastAsia="SimSun" w:hAnsi="SimSun" w:hint="eastAsia"/>
        </w:rPr>
        <w:t>一些</w:t>
      </w:r>
      <w:r w:rsidR="00E25268">
        <w:rPr>
          <w:rFonts w:ascii="SimSun" w:eastAsia="SimSun" w:hAnsi="SimSun" w:hint="eastAsia"/>
        </w:rPr>
        <w:t>真理</w:t>
      </w:r>
      <w:r w:rsidRPr="0074615B">
        <w:rPr>
          <w:rFonts w:ascii="SimSun" w:eastAsia="SimSun" w:hAnsi="SimSun" w:hint="eastAsia"/>
        </w:rPr>
        <w:t>不成熟的人</w:t>
      </w:r>
      <w:r w:rsidR="00E25268">
        <w:rPr>
          <w:rFonts w:ascii="SimSun" w:eastAsia="SimSun" w:hAnsi="SimSun" w:hint="eastAsia"/>
        </w:rPr>
        <w:t>，</w:t>
      </w:r>
      <w:r w:rsidRPr="0074615B">
        <w:rPr>
          <w:rFonts w:ascii="SimSun" w:eastAsia="SimSun" w:hAnsi="SimSun" w:hint="eastAsia"/>
        </w:rPr>
        <w:t>会</w:t>
      </w:r>
      <w:r w:rsidR="00E25268">
        <w:rPr>
          <w:rFonts w:ascii="SimSun" w:eastAsia="SimSun" w:hAnsi="SimSun" w:hint="eastAsia"/>
        </w:rPr>
        <w:t>私下</w:t>
      </w:r>
      <w:r w:rsidR="009455A4">
        <w:rPr>
          <w:rFonts w:ascii="SimSun" w:eastAsia="SimSun" w:hAnsi="SimSun" w:hint="eastAsia"/>
        </w:rPr>
        <w:t>议论</w:t>
      </w:r>
      <w:r w:rsidRPr="0074615B">
        <w:rPr>
          <w:rFonts w:ascii="SimSun" w:eastAsia="SimSun" w:hAnsi="SimSun" w:hint="eastAsia"/>
        </w:rPr>
        <w:t>他们</w:t>
      </w:r>
      <w:r w:rsidR="00E25268">
        <w:rPr>
          <w:rFonts w:ascii="SimSun" w:eastAsia="SimSun" w:hAnsi="SimSun"/>
        </w:rPr>
        <w:t xml:space="preserve"> e.g</w:t>
      </w:r>
      <w:r w:rsidRPr="0074615B">
        <w:rPr>
          <w:rFonts w:ascii="SimSun" w:eastAsia="SimSun" w:hAnsi="SimSun" w:hint="eastAsia"/>
        </w:rPr>
        <w:t>.神没有给他们</w:t>
      </w:r>
      <w:r w:rsidR="008329FD">
        <w:rPr>
          <w:rFonts w:ascii="SimSun" w:eastAsia="SimSun" w:hAnsi="SimSun" w:hint="eastAsia"/>
        </w:rPr>
        <w:t>孩子，因为他们不是义人</w:t>
      </w:r>
      <w:r w:rsidRPr="0074615B">
        <w:rPr>
          <w:rFonts w:ascii="SimSun" w:eastAsia="SimSun" w:hAnsi="SimSun" w:hint="eastAsia"/>
        </w:rPr>
        <w:t xml:space="preserve">。 </w:t>
      </w:r>
    </w:p>
    <w:p w14:paraId="21CBF38D" w14:textId="2F8CC199" w:rsidR="00452AF2" w:rsidRPr="0074615B" w:rsidRDefault="00CD34A4" w:rsidP="0074615B">
      <w:pPr>
        <w:pStyle w:val="ListParagraph"/>
        <w:numPr>
          <w:ilvl w:val="0"/>
          <w:numId w:val="2"/>
        </w:numPr>
        <w:spacing w:after="0" w:line="360" w:lineRule="auto"/>
        <w:rPr>
          <w:rFonts w:ascii="SimSun" w:eastAsia="SimSun" w:hAnsi="SimSun"/>
        </w:rPr>
      </w:pPr>
      <w:r w:rsidRPr="0074615B">
        <w:rPr>
          <w:rFonts w:ascii="SimSun" w:eastAsia="SimSun" w:hAnsi="SimSun"/>
        </w:rPr>
        <w:t>e.g.</w:t>
      </w:r>
      <w:r w:rsidRPr="0074615B">
        <w:rPr>
          <w:rFonts w:ascii="SimSun" w:eastAsia="SimSun" w:hAnsi="SimSun" w:hint="eastAsia"/>
        </w:rPr>
        <w:t>教会中</w:t>
      </w:r>
      <w:r w:rsidR="00113C65" w:rsidRPr="0074615B">
        <w:rPr>
          <w:rFonts w:ascii="SimSun" w:eastAsia="SimSun" w:hAnsi="SimSun" w:hint="eastAsia"/>
        </w:rPr>
        <w:t>有几个家庭</w:t>
      </w:r>
      <w:r w:rsidR="008329FD">
        <w:rPr>
          <w:rFonts w:ascii="SimSun" w:eastAsia="SimSun" w:hAnsi="SimSun" w:hint="eastAsia"/>
        </w:rPr>
        <w:t>，没有</w:t>
      </w:r>
      <w:r w:rsidRPr="0074615B">
        <w:rPr>
          <w:rFonts w:ascii="SimSun" w:eastAsia="SimSun" w:hAnsi="SimSun" w:hint="eastAsia"/>
        </w:rPr>
        <w:t>孩子</w:t>
      </w:r>
      <w:r w:rsidR="008329FD">
        <w:rPr>
          <w:rFonts w:ascii="SimSun" w:eastAsia="SimSun" w:hAnsi="SimSun" w:hint="eastAsia"/>
        </w:rPr>
        <w:t>的，能够理解他们一部分的心情。</w:t>
      </w:r>
    </w:p>
    <w:p w14:paraId="55A383C8" w14:textId="2C9407DF" w:rsidR="00D44C1E" w:rsidRPr="0074615B" w:rsidRDefault="00D44C1E" w:rsidP="0074615B">
      <w:pPr>
        <w:pStyle w:val="ListParagraph"/>
        <w:numPr>
          <w:ilvl w:val="0"/>
          <w:numId w:val="2"/>
        </w:numPr>
        <w:spacing w:after="0" w:line="360" w:lineRule="auto"/>
        <w:rPr>
          <w:rFonts w:ascii="SimSun" w:eastAsia="SimSun" w:hAnsi="SimSun"/>
        </w:rPr>
      </w:pPr>
      <w:r w:rsidRPr="0074615B">
        <w:rPr>
          <w:rFonts w:ascii="SimSun" w:eastAsia="SimSun" w:hAnsi="SimSun"/>
        </w:rPr>
        <w:t>e.g.</w:t>
      </w:r>
      <w:r w:rsidRPr="0074615B">
        <w:rPr>
          <w:rFonts w:ascii="SimSun" w:eastAsia="SimSun" w:hAnsi="SimSun" w:hint="eastAsia"/>
        </w:rPr>
        <w:t>今天科技发达，医生也无法</w:t>
      </w:r>
      <w:r w:rsidR="008329FD">
        <w:rPr>
          <w:rFonts w:ascii="SimSun" w:eastAsia="SimSun" w:hAnsi="SimSun" w:hint="eastAsia"/>
        </w:rPr>
        <w:t>确保</w:t>
      </w:r>
      <w:r w:rsidRPr="0074615B">
        <w:rPr>
          <w:rFonts w:ascii="SimSun" w:eastAsia="SimSun" w:hAnsi="SimSun" w:hint="eastAsia"/>
        </w:rPr>
        <w:t xml:space="preserve">人一定能成功怀孕。 </w:t>
      </w:r>
    </w:p>
    <w:p w14:paraId="68E7A05B" w14:textId="45FECD14" w:rsidR="00452AF2" w:rsidRPr="0074615B" w:rsidRDefault="00931D0D" w:rsidP="0074615B">
      <w:pPr>
        <w:pStyle w:val="ListParagraph"/>
        <w:numPr>
          <w:ilvl w:val="0"/>
          <w:numId w:val="2"/>
        </w:numPr>
        <w:spacing w:after="0" w:line="360" w:lineRule="auto"/>
        <w:rPr>
          <w:rFonts w:ascii="SimSun" w:eastAsia="SimSun" w:hAnsi="SimSun"/>
        </w:rPr>
      </w:pPr>
      <w:r w:rsidRPr="0074615B">
        <w:rPr>
          <w:rFonts w:ascii="SimSun" w:eastAsia="SimSun" w:hAnsi="SimSun" w:hint="eastAsia"/>
        </w:rPr>
        <w:t>虽然神并没有给予他们心里想要的，但他们依然忠心事奉主，</w:t>
      </w:r>
      <w:r w:rsidRPr="008329FD">
        <w:rPr>
          <w:rFonts w:ascii="SimSun" w:eastAsia="SimSun" w:hAnsi="SimSun" w:hint="eastAsia"/>
          <w:u w:val="single"/>
        </w:rPr>
        <w:t>在人前无可指摘！</w:t>
      </w:r>
    </w:p>
    <w:p w14:paraId="4EE4D4A3" w14:textId="5AF8C7A7" w:rsidR="00931D0D" w:rsidRPr="0074615B" w:rsidRDefault="00D44C1E" w:rsidP="0074615B">
      <w:pPr>
        <w:pStyle w:val="ListParagraph"/>
        <w:numPr>
          <w:ilvl w:val="0"/>
          <w:numId w:val="2"/>
        </w:numPr>
        <w:spacing w:after="0" w:line="360" w:lineRule="auto"/>
        <w:rPr>
          <w:rFonts w:ascii="SimSun" w:eastAsia="SimSun" w:hAnsi="SimSun"/>
        </w:rPr>
      </w:pPr>
      <w:r w:rsidRPr="0074615B">
        <w:rPr>
          <w:rFonts w:ascii="SimSun" w:eastAsia="SimSun" w:hAnsi="SimSun"/>
        </w:rPr>
        <w:t>e.g.</w:t>
      </w:r>
      <w:r w:rsidR="0064070B" w:rsidRPr="0074615B">
        <w:rPr>
          <w:rFonts w:ascii="SimSun" w:eastAsia="SimSun" w:hAnsi="SimSun" w:hint="eastAsia"/>
        </w:rPr>
        <w:t>有时</w:t>
      </w:r>
      <w:r w:rsidR="00931D0D" w:rsidRPr="0074615B">
        <w:rPr>
          <w:rFonts w:ascii="SimSun" w:eastAsia="SimSun" w:hAnsi="SimSun" w:hint="eastAsia"/>
        </w:rPr>
        <w:t>一些人不愿事奉主，</w:t>
      </w:r>
      <w:r w:rsidR="008329FD">
        <w:rPr>
          <w:rFonts w:ascii="SimSun" w:eastAsia="SimSun" w:hAnsi="SimSun" w:hint="eastAsia"/>
        </w:rPr>
        <w:t>因</w:t>
      </w:r>
      <w:r w:rsidR="0064070B" w:rsidRPr="0074615B">
        <w:rPr>
          <w:rFonts w:ascii="SimSun" w:eastAsia="SimSun" w:hAnsi="SimSun" w:hint="eastAsia"/>
        </w:rPr>
        <w:t>他们觉得神亏待他们了。</w:t>
      </w:r>
    </w:p>
    <w:p w14:paraId="0BFAF62E" w14:textId="2065C55B" w:rsidR="0064070B" w:rsidRPr="0074615B" w:rsidRDefault="00D44C1E" w:rsidP="0074615B">
      <w:pPr>
        <w:pStyle w:val="ListParagraph"/>
        <w:numPr>
          <w:ilvl w:val="0"/>
          <w:numId w:val="2"/>
        </w:numPr>
        <w:spacing w:after="0" w:line="360" w:lineRule="auto"/>
        <w:rPr>
          <w:rFonts w:ascii="SimSun" w:eastAsia="SimSun" w:hAnsi="SimSun"/>
        </w:rPr>
      </w:pPr>
      <w:r w:rsidRPr="0074615B">
        <w:rPr>
          <w:rFonts w:ascii="SimSun" w:eastAsia="SimSun" w:hAnsi="SimSun"/>
        </w:rPr>
        <w:t>e.g.</w:t>
      </w:r>
      <w:r w:rsidR="0064070B" w:rsidRPr="0074615B">
        <w:rPr>
          <w:rFonts w:ascii="SimSun" w:eastAsia="SimSun" w:hAnsi="SimSun" w:hint="eastAsia"/>
        </w:rPr>
        <w:t>一个人是否愿意爱主，事奉主，有时后与</w:t>
      </w:r>
      <w:r w:rsidR="00E319C0">
        <w:rPr>
          <w:rFonts w:ascii="SimSun" w:eastAsia="SimSun" w:hAnsi="SimSun" w:hint="eastAsia"/>
        </w:rPr>
        <w:t>神给他多少地上的福分没有直接关系</w:t>
      </w:r>
      <w:r w:rsidR="0064070B" w:rsidRPr="0074615B">
        <w:rPr>
          <w:rFonts w:ascii="SimSun" w:eastAsia="SimSun" w:hAnsi="SimSun" w:hint="eastAsia"/>
        </w:rPr>
        <w:t>。</w:t>
      </w:r>
    </w:p>
    <w:p w14:paraId="1740B5B5" w14:textId="2D006052" w:rsidR="00D44C1E" w:rsidRDefault="00D44C1E" w:rsidP="00BB6F05">
      <w:pPr>
        <w:pStyle w:val="ListParagraph"/>
        <w:numPr>
          <w:ilvl w:val="0"/>
          <w:numId w:val="2"/>
        </w:numPr>
        <w:spacing w:after="0" w:line="360" w:lineRule="auto"/>
        <w:rPr>
          <w:rFonts w:ascii="SimSun" w:eastAsia="SimSun" w:hAnsi="SimSun"/>
        </w:rPr>
      </w:pPr>
      <w:r w:rsidRPr="00E319C0">
        <w:rPr>
          <w:rFonts w:ascii="SimSun" w:eastAsia="SimSun" w:hAnsi="SimSun"/>
        </w:rPr>
        <w:t>e.g</w:t>
      </w:r>
      <w:r w:rsidRPr="00C57D95">
        <w:rPr>
          <w:rFonts w:ascii="SimSun" w:eastAsia="SimSun" w:hAnsi="SimSun"/>
        </w:rPr>
        <w:t>.</w:t>
      </w:r>
      <w:r w:rsidR="00E319C0" w:rsidRPr="00C57D95">
        <w:rPr>
          <w:rFonts w:hint="eastAsia"/>
        </w:rPr>
        <w:t xml:space="preserve"> </w:t>
      </w:r>
      <w:r w:rsidR="00C57D95" w:rsidRPr="00C57D95">
        <w:rPr>
          <w:rFonts w:hint="eastAsia"/>
        </w:rPr>
        <w:t>有些人是</w:t>
      </w:r>
      <w:r w:rsidR="00E319C0" w:rsidRPr="00C57D95">
        <w:rPr>
          <w:rFonts w:ascii="SimSun" w:eastAsia="SimSun" w:hAnsi="SimSun" w:hint="eastAsia"/>
        </w:rPr>
        <w:t>滴水之恩</w:t>
      </w:r>
      <w:r w:rsidR="00E319C0" w:rsidRPr="00E319C0">
        <w:rPr>
          <w:rFonts w:ascii="SimSun" w:eastAsia="SimSun" w:hAnsi="SimSun" w:hint="eastAsia"/>
        </w:rPr>
        <w:t>，当涌泉相报</w:t>
      </w:r>
      <w:r w:rsidR="00E319C0">
        <w:rPr>
          <w:rFonts w:ascii="SimSun" w:eastAsia="SimSun" w:hAnsi="SimSun" w:hint="eastAsia"/>
        </w:rPr>
        <w:t>。</w:t>
      </w:r>
      <w:r w:rsidR="00C57D95">
        <w:rPr>
          <w:rFonts w:ascii="SimSun" w:eastAsia="SimSun" w:hAnsi="SimSun" w:hint="eastAsia"/>
        </w:rPr>
        <w:t>更何况基督为我们舍命</w:t>
      </w:r>
    </w:p>
    <w:p w14:paraId="08E28035" w14:textId="77777777" w:rsidR="00E319C0" w:rsidRPr="00E319C0" w:rsidRDefault="00E319C0" w:rsidP="00E319C0">
      <w:pPr>
        <w:pStyle w:val="ListParagraph"/>
        <w:spacing w:after="0" w:line="360" w:lineRule="auto"/>
        <w:ind w:left="360"/>
        <w:rPr>
          <w:rFonts w:ascii="SimSun" w:eastAsia="SimSun" w:hAnsi="SimSun"/>
        </w:rPr>
      </w:pPr>
    </w:p>
    <w:p w14:paraId="755CA0F2" w14:textId="19B2DABF" w:rsidR="00D44C1E" w:rsidRPr="0074615B" w:rsidRDefault="0074615B" w:rsidP="00440C68">
      <w:pPr>
        <w:rPr>
          <w:rFonts w:ascii="SimSun" w:eastAsia="SimSun" w:hAnsi="SimSun"/>
          <w:b/>
          <w:bCs/>
        </w:rPr>
      </w:pPr>
      <w:r>
        <w:rPr>
          <w:rFonts w:ascii="Wingdings 2" w:eastAsia="SimSun" w:hAnsi="Wingdings 2"/>
          <w:b/>
          <w:bCs/>
        </w:rPr>
        <w:t>P</w:t>
      </w:r>
      <w:r w:rsidR="00F307D7" w:rsidRPr="0074615B">
        <w:rPr>
          <w:rFonts w:ascii="SimSun" w:eastAsia="SimSun" w:hAnsi="SimSun" w:hint="eastAsia"/>
          <w:b/>
          <w:bCs/>
        </w:rPr>
        <w:t>【3】神</w:t>
      </w:r>
      <w:r w:rsidR="00D92417">
        <w:rPr>
          <w:rFonts w:ascii="SimSun" w:eastAsia="SimSun" w:hAnsi="SimSun" w:hint="eastAsia"/>
          <w:b/>
          <w:bCs/>
        </w:rPr>
        <w:t>拣选</w:t>
      </w:r>
      <w:r w:rsidR="00A46B0F">
        <w:rPr>
          <w:rFonts w:ascii="SimSun" w:eastAsia="SimSun" w:hAnsi="SimSun" w:hint="eastAsia"/>
          <w:b/>
          <w:bCs/>
        </w:rPr>
        <w:t>他们来成就救恩计划</w:t>
      </w:r>
    </w:p>
    <w:p w14:paraId="204DB162" w14:textId="02560C89" w:rsidR="00440C68" w:rsidRPr="0074615B" w:rsidRDefault="0074615B" w:rsidP="00440C68">
      <w:pPr>
        <w:rPr>
          <w:rFonts w:ascii="SimSun" w:eastAsia="SimSun" w:hAnsi="SimSun"/>
        </w:rPr>
      </w:pPr>
      <w:r w:rsidRPr="00E319C0">
        <w:rPr>
          <w:rFonts w:ascii="Wingdings 2" w:eastAsia="SimSun" w:hAnsi="Wingdings 2"/>
          <w:b/>
          <w:bCs/>
        </w:rPr>
        <w:t>P</w:t>
      </w:r>
      <w:r w:rsidRPr="00E319C0">
        <w:rPr>
          <w:rFonts w:ascii="SimSun" w:eastAsia="SimSun" w:hAnsi="SimSun"/>
          <w:b/>
          <w:bCs/>
        </w:rPr>
        <w:t>V</w:t>
      </w:r>
      <w:r w:rsidR="00F307D7" w:rsidRPr="00E319C0">
        <w:rPr>
          <w:rFonts w:ascii="SimSun" w:eastAsia="SimSun" w:hAnsi="SimSun"/>
          <w:b/>
          <w:bCs/>
        </w:rPr>
        <w:t>8</w:t>
      </w:r>
      <w:r w:rsidR="00F307D7" w:rsidRPr="0074615B">
        <w:rPr>
          <w:rFonts w:ascii="SimSun" w:eastAsia="SimSun" w:hAnsi="SimSun" w:hint="eastAsia"/>
        </w:rPr>
        <w:t>有一次，撒迦利亚在神面前按着班次执行祭司的职务，</w:t>
      </w:r>
      <w:r w:rsidR="00F307D7" w:rsidRPr="0074615B">
        <w:rPr>
          <w:rFonts w:ascii="SimSun" w:eastAsia="SimSun" w:hAnsi="SimSun"/>
        </w:rPr>
        <w:t>9</w:t>
      </w:r>
      <w:r w:rsidR="00F307D7" w:rsidRPr="0074615B">
        <w:rPr>
          <w:rFonts w:ascii="SimSun" w:eastAsia="SimSun" w:hAnsi="SimSun" w:hint="eastAsia"/>
        </w:rPr>
        <w:t>照祭司的惯例抽中了签</w:t>
      </w:r>
      <w:r w:rsidR="0058513C" w:rsidRPr="0074615B">
        <w:rPr>
          <w:rStyle w:val="FootnoteReference"/>
          <w:rFonts w:ascii="SimSun" w:eastAsia="SimSun" w:hAnsi="SimSun"/>
        </w:rPr>
        <w:footnoteReference w:id="15"/>
      </w:r>
      <w:r w:rsidR="00F307D7" w:rsidRPr="0074615B">
        <w:rPr>
          <w:rFonts w:ascii="SimSun" w:eastAsia="SimSun" w:hAnsi="SimSun" w:hint="eastAsia"/>
        </w:rPr>
        <w:t>，进入主的圣殿烧香</w:t>
      </w:r>
      <w:r w:rsidR="00E97805" w:rsidRPr="0074615B">
        <w:rPr>
          <w:rStyle w:val="FootnoteReference"/>
          <w:rFonts w:ascii="SimSun" w:eastAsia="SimSun" w:hAnsi="SimSun"/>
        </w:rPr>
        <w:footnoteReference w:id="16"/>
      </w:r>
      <w:r w:rsidR="00F307D7" w:rsidRPr="0074615B">
        <w:rPr>
          <w:rFonts w:ascii="SimSun" w:eastAsia="SimSun" w:hAnsi="SimSun" w:hint="eastAsia"/>
        </w:rPr>
        <w:t>。</w:t>
      </w:r>
      <w:r w:rsidR="00F307D7" w:rsidRPr="0074615B">
        <w:rPr>
          <w:rFonts w:ascii="SimSun" w:eastAsia="SimSun" w:hAnsi="SimSun"/>
        </w:rPr>
        <w:t>10</w:t>
      </w:r>
      <w:r w:rsidR="00F307D7" w:rsidRPr="0074615B">
        <w:rPr>
          <w:rFonts w:ascii="SimSun" w:eastAsia="SimSun" w:hAnsi="SimSun" w:hint="eastAsia"/>
        </w:rPr>
        <w:t>烧香的时候，众人都在外面祈祷。</w:t>
      </w:r>
      <w:r w:rsidR="00440C68" w:rsidRPr="0074615B">
        <w:rPr>
          <w:rFonts w:ascii="SimSun" w:eastAsia="SimSun" w:hAnsi="SimSun"/>
        </w:rPr>
        <w:t>11</w:t>
      </w:r>
      <w:r w:rsidR="00440C68" w:rsidRPr="0074615B">
        <w:rPr>
          <w:rFonts w:ascii="SimSun" w:eastAsia="SimSun" w:hAnsi="SimSun" w:hint="eastAsia"/>
        </w:rPr>
        <w:t>有主的使者站在香坛右边，向他显现。</w:t>
      </w:r>
      <w:r w:rsidR="00440C68" w:rsidRPr="0074615B">
        <w:rPr>
          <w:rFonts w:ascii="SimSun" w:eastAsia="SimSun" w:hAnsi="SimSun"/>
        </w:rPr>
        <w:t>12</w:t>
      </w:r>
      <w:r w:rsidR="00440C68" w:rsidRPr="0074615B">
        <w:rPr>
          <w:rFonts w:ascii="SimSun" w:eastAsia="SimSun" w:hAnsi="SimSun" w:hint="eastAsia"/>
        </w:rPr>
        <w:t>撒迦利亚一见就惊慌起来，十分害怕。</w:t>
      </w:r>
      <w:r w:rsidR="00440C68" w:rsidRPr="0074615B">
        <w:rPr>
          <w:rFonts w:ascii="SimSun" w:eastAsia="SimSun" w:hAnsi="SimSun"/>
        </w:rPr>
        <w:t>13</w:t>
      </w:r>
      <w:r w:rsidR="00440C68" w:rsidRPr="0074615B">
        <w:rPr>
          <w:rFonts w:ascii="SimSun" w:eastAsia="SimSun" w:hAnsi="SimSun" w:hint="eastAsia"/>
        </w:rPr>
        <w:t>天使</w:t>
      </w:r>
      <w:r w:rsidR="00EE4458" w:rsidRPr="0074615B">
        <w:rPr>
          <w:rStyle w:val="FootnoteReference"/>
          <w:rFonts w:ascii="SimSun" w:eastAsia="SimSun" w:hAnsi="SimSun"/>
        </w:rPr>
        <w:footnoteReference w:id="17"/>
      </w:r>
      <w:r w:rsidR="00440C68" w:rsidRPr="0074615B">
        <w:rPr>
          <w:rFonts w:ascii="SimSun" w:eastAsia="SimSun" w:hAnsi="SimSun" w:hint="eastAsia"/>
        </w:rPr>
        <w:t>说：“撒迦利亚，不要怕，因为你的祈求</w:t>
      </w:r>
      <w:r w:rsidR="00DC0A05" w:rsidRPr="0074615B">
        <w:rPr>
          <w:rStyle w:val="FootnoteReference"/>
          <w:rFonts w:ascii="SimSun" w:eastAsia="SimSun" w:hAnsi="SimSun"/>
        </w:rPr>
        <w:footnoteReference w:id="18"/>
      </w:r>
      <w:r w:rsidR="00440C68" w:rsidRPr="0074615B">
        <w:rPr>
          <w:rFonts w:ascii="SimSun" w:eastAsia="SimSun" w:hAnsi="SimSun" w:hint="eastAsia"/>
        </w:rPr>
        <w:t>已蒙垂听，你妻子以利沙伯要给你生一个儿子，你要给他起名叫约翰。</w:t>
      </w:r>
      <w:r w:rsidR="00440C68" w:rsidRPr="0074615B">
        <w:rPr>
          <w:rFonts w:ascii="SimSun" w:eastAsia="SimSun" w:hAnsi="SimSun"/>
        </w:rPr>
        <w:t>14</w:t>
      </w:r>
      <w:r w:rsidR="00440C68" w:rsidRPr="0074615B">
        <w:rPr>
          <w:rFonts w:ascii="SimSun" w:eastAsia="SimSun" w:hAnsi="SimSun" w:hint="eastAsia"/>
        </w:rPr>
        <w:t>你必欢喜快乐</w:t>
      </w:r>
      <w:r w:rsidR="00756F9C" w:rsidRPr="0074615B">
        <w:rPr>
          <w:rStyle w:val="FootnoteReference"/>
          <w:rFonts w:ascii="SimSun" w:eastAsia="SimSun" w:hAnsi="SimSun"/>
        </w:rPr>
        <w:footnoteReference w:id="19"/>
      </w:r>
      <w:r w:rsidR="00440C68" w:rsidRPr="0074615B">
        <w:rPr>
          <w:rFonts w:ascii="SimSun" w:eastAsia="SimSun" w:hAnsi="SimSun" w:hint="eastAsia"/>
        </w:rPr>
        <w:t>，许多人因他出生，也必喜乐。</w:t>
      </w:r>
      <w:r w:rsidR="00440C68" w:rsidRPr="0074615B">
        <w:rPr>
          <w:rFonts w:ascii="SimSun" w:eastAsia="SimSun" w:hAnsi="SimSun"/>
        </w:rPr>
        <w:t>15</w:t>
      </w:r>
      <w:r w:rsidR="00440C68" w:rsidRPr="0074615B">
        <w:rPr>
          <w:rFonts w:ascii="SimSun" w:eastAsia="SimSun" w:hAnsi="SimSun" w:hint="eastAsia"/>
        </w:rPr>
        <w:t>他在主面前要被尊为大，淡酒浓酒都不喝</w:t>
      </w:r>
      <w:r w:rsidR="00973C6E" w:rsidRPr="0074615B">
        <w:rPr>
          <w:rStyle w:val="FootnoteReference"/>
          <w:rFonts w:ascii="SimSun" w:eastAsia="SimSun" w:hAnsi="SimSun"/>
        </w:rPr>
        <w:footnoteReference w:id="20"/>
      </w:r>
      <w:r w:rsidR="00440C68" w:rsidRPr="0074615B">
        <w:rPr>
          <w:rFonts w:ascii="SimSun" w:eastAsia="SimSun" w:hAnsi="SimSun" w:hint="eastAsia"/>
        </w:rPr>
        <w:t>，未出母腹就被圣灵</w:t>
      </w:r>
      <w:r w:rsidR="0087433C" w:rsidRPr="0074615B">
        <w:rPr>
          <w:rStyle w:val="FootnoteReference"/>
          <w:rFonts w:ascii="SimSun" w:eastAsia="SimSun" w:hAnsi="SimSun"/>
        </w:rPr>
        <w:footnoteReference w:id="21"/>
      </w:r>
      <w:r w:rsidR="00440C68" w:rsidRPr="0074615B">
        <w:rPr>
          <w:rFonts w:ascii="SimSun" w:eastAsia="SimSun" w:hAnsi="SimSun" w:hint="eastAsia"/>
        </w:rPr>
        <w:t>充满。</w:t>
      </w:r>
      <w:r w:rsidR="00440C68" w:rsidRPr="0074615B">
        <w:rPr>
          <w:rFonts w:ascii="SimSun" w:eastAsia="SimSun" w:hAnsi="SimSun"/>
        </w:rPr>
        <w:t>16</w:t>
      </w:r>
      <w:r w:rsidR="00440C68" w:rsidRPr="0074615B">
        <w:rPr>
          <w:rFonts w:ascii="SimSun" w:eastAsia="SimSun" w:hAnsi="SimSun" w:hint="eastAsia"/>
        </w:rPr>
        <w:t>他要使许多以色列人转向主他们的神</w:t>
      </w:r>
      <w:r w:rsidR="0087433C" w:rsidRPr="0074615B">
        <w:rPr>
          <w:rStyle w:val="FootnoteReference"/>
          <w:rFonts w:ascii="SimSun" w:eastAsia="SimSun" w:hAnsi="SimSun"/>
        </w:rPr>
        <w:footnoteReference w:id="22"/>
      </w:r>
      <w:r w:rsidR="00440C68" w:rsidRPr="0074615B">
        <w:rPr>
          <w:rFonts w:ascii="SimSun" w:eastAsia="SimSun" w:hAnsi="SimSun" w:hint="eastAsia"/>
        </w:rPr>
        <w:t>。</w:t>
      </w:r>
      <w:r w:rsidR="00440C68" w:rsidRPr="0074615B">
        <w:rPr>
          <w:rFonts w:ascii="SimSun" w:eastAsia="SimSun" w:hAnsi="SimSun"/>
        </w:rPr>
        <w:t>17</w:t>
      </w:r>
      <w:r w:rsidR="00440C68" w:rsidRPr="0074615B">
        <w:rPr>
          <w:rFonts w:ascii="SimSun" w:eastAsia="SimSun" w:hAnsi="SimSun" w:hint="eastAsia"/>
        </w:rPr>
        <w:t>他必有以利亚的灵和能力，行在主的前面，叫父亲的心转向儿女，叫悖逆的转向义人的意念，为主安排那预备好了的人民。”</w:t>
      </w:r>
    </w:p>
    <w:p w14:paraId="6F56DD4F" w14:textId="679D31BF" w:rsidR="00FB35F3" w:rsidRPr="007B3ACB" w:rsidRDefault="007B3ACB" w:rsidP="007B3ACB">
      <w:pPr>
        <w:spacing w:after="0" w:line="360" w:lineRule="auto"/>
        <w:rPr>
          <w:rFonts w:ascii="SimSun" w:eastAsia="SimSun" w:hAnsi="SimSun"/>
        </w:rPr>
      </w:pPr>
      <w:r w:rsidRPr="00E319C0">
        <w:rPr>
          <w:rFonts w:ascii="Wingdings 2" w:eastAsia="SimSun" w:hAnsi="Wingdings 2"/>
          <w:b/>
          <w:bCs/>
        </w:rPr>
        <w:t>P</w:t>
      </w:r>
      <w:r>
        <w:rPr>
          <w:rFonts w:ascii="SimSun" w:eastAsia="SimSun" w:hAnsi="SimSun" w:hint="eastAsia"/>
        </w:rPr>
        <w:t xml:space="preserve"> </w:t>
      </w:r>
      <w:r w:rsidRPr="00236161">
        <w:rPr>
          <w:rFonts w:ascii="SimSun" w:eastAsia="SimSun" w:hAnsi="SimSun" w:hint="eastAsia"/>
          <w:b/>
          <w:bCs/>
        </w:rPr>
        <w:t>2背</w:t>
      </w:r>
      <w:r w:rsidR="00FB35F3" w:rsidRPr="00236161">
        <w:rPr>
          <w:rFonts w:ascii="SimSun" w:eastAsia="SimSun" w:hAnsi="SimSun" w:hint="eastAsia"/>
          <w:b/>
          <w:bCs/>
        </w:rPr>
        <w:t>景：</w:t>
      </w:r>
      <w:r w:rsidR="00FB35F3" w:rsidRPr="007B3ACB">
        <w:rPr>
          <w:rFonts w:ascii="SimSun" w:eastAsia="SimSun" w:hAnsi="SimSun" w:hint="eastAsia"/>
        </w:rPr>
        <w:t>按班次</w:t>
      </w:r>
      <w:r>
        <w:rPr>
          <w:rFonts w:ascii="SimSun" w:eastAsia="SimSun" w:hAnsi="SimSun" w:hint="eastAsia"/>
        </w:rPr>
        <w:t>抽签</w:t>
      </w:r>
      <w:r w:rsidR="00FB35F3" w:rsidRPr="007B3ACB">
        <w:rPr>
          <w:rFonts w:ascii="SimSun" w:eastAsia="SimSun" w:hAnsi="SimSun" w:hint="eastAsia"/>
        </w:rPr>
        <w:t>执行职务</w:t>
      </w:r>
      <w:r w:rsidR="00236161">
        <w:rPr>
          <w:rStyle w:val="FootnoteReference"/>
          <w:rFonts w:ascii="SimSun" w:eastAsia="SimSun" w:hAnsi="SimSun"/>
        </w:rPr>
        <w:footnoteReference w:id="23"/>
      </w:r>
      <w:r w:rsidR="00FB35F3" w:rsidRPr="007B3ACB">
        <w:rPr>
          <w:rFonts w:ascii="SimSun" w:eastAsia="SimSun" w:hAnsi="SimSun" w:hint="eastAsia"/>
        </w:rPr>
        <w:t>，进圣</w:t>
      </w:r>
      <w:r w:rsidRPr="007B3ACB">
        <w:rPr>
          <w:rFonts w:ascii="SimSun" w:eastAsia="SimSun" w:hAnsi="SimSun"/>
        </w:rPr>
        <w:t>圣所</w:t>
      </w:r>
      <w:r w:rsidR="00FB35F3" w:rsidRPr="007B3ACB">
        <w:rPr>
          <w:rFonts w:ascii="SimSun" w:eastAsia="SimSun" w:hAnsi="SimSun" w:hint="eastAsia"/>
        </w:rPr>
        <w:t>烧香</w:t>
      </w:r>
      <w:r w:rsidR="00FB35F3" w:rsidRPr="007B3ACB">
        <w:rPr>
          <w:rFonts w:ascii="SimSun" w:eastAsia="SimSun" w:hAnsi="SimSun"/>
        </w:rPr>
        <w:t>（Holy Place</w:t>
      </w:r>
      <w:r w:rsidR="00FB35F3" w:rsidRPr="007B3ACB">
        <w:rPr>
          <w:rFonts w:ascii="SimSun" w:eastAsia="SimSun" w:hAnsi="SimSun" w:cs="SimSun" w:hint="eastAsia"/>
        </w:rPr>
        <w:t>）</w:t>
      </w:r>
      <w:r w:rsidR="00567C90" w:rsidRPr="007B3ACB">
        <w:rPr>
          <w:rFonts w:ascii="SimSun" w:eastAsia="SimSun" w:hAnsi="SimSun" w:hint="eastAsia"/>
        </w:rPr>
        <w:t>不是</w:t>
      </w:r>
      <w:r w:rsidR="00567C90" w:rsidRPr="007B3ACB">
        <w:rPr>
          <w:rFonts w:ascii="SimSun" w:eastAsia="SimSun" w:hAnsi="SimSun"/>
        </w:rPr>
        <w:t>至圣所（Holy of Holies</w:t>
      </w:r>
      <w:r w:rsidR="00567C90" w:rsidRPr="007B3ACB">
        <w:rPr>
          <w:rFonts w:ascii="SimSun" w:eastAsia="SimSun" w:hAnsi="SimSun" w:cs="SimSun" w:hint="eastAsia"/>
        </w:rPr>
        <w:t>）</w:t>
      </w:r>
      <w:r w:rsidR="00FB35F3" w:rsidRPr="007B3ACB">
        <w:rPr>
          <w:rFonts w:ascii="SimSun" w:eastAsia="SimSun" w:hAnsi="SimSun" w:hint="eastAsia"/>
        </w:rPr>
        <w:t>。</w:t>
      </w:r>
    </w:p>
    <w:p w14:paraId="4DA4EBF6" w14:textId="5ECBDF6D" w:rsidR="00E97805" w:rsidRPr="0074615B" w:rsidRDefault="00E97805" w:rsidP="0074615B">
      <w:pPr>
        <w:pStyle w:val="ListParagraph"/>
        <w:numPr>
          <w:ilvl w:val="0"/>
          <w:numId w:val="3"/>
        </w:numPr>
        <w:spacing w:line="360" w:lineRule="auto"/>
        <w:rPr>
          <w:rFonts w:ascii="SimSun" w:eastAsia="SimSun" w:hAnsi="SimSun"/>
        </w:rPr>
      </w:pPr>
      <w:r w:rsidRPr="00976DBB">
        <w:rPr>
          <w:rFonts w:ascii="SimSun" w:eastAsia="SimSun" w:hAnsi="SimSun" w:hint="eastAsia"/>
          <w:b/>
          <w:bCs/>
        </w:rPr>
        <w:t>今天</w:t>
      </w:r>
      <w:r w:rsidR="00976DBB" w:rsidRPr="00976DBB">
        <w:rPr>
          <w:rFonts w:ascii="SimSun" w:eastAsia="SimSun" w:hAnsi="SimSun"/>
          <w:b/>
          <w:bCs/>
        </w:rPr>
        <w:t>:</w:t>
      </w:r>
      <w:r w:rsidR="00976DBB">
        <w:rPr>
          <w:rFonts w:ascii="SimSun" w:eastAsia="SimSun" w:hAnsi="SimSun"/>
        </w:rPr>
        <w:t xml:space="preserve"> </w:t>
      </w:r>
      <w:r w:rsidRPr="0074615B">
        <w:rPr>
          <w:rFonts w:ascii="SimSun" w:eastAsia="SimSun" w:hAnsi="SimSun" w:hint="eastAsia"/>
        </w:rPr>
        <w:t>因基督</w:t>
      </w:r>
      <w:r w:rsidR="003549F9" w:rsidRPr="0074615B">
        <w:rPr>
          <w:rFonts w:ascii="SimSun" w:eastAsia="SimSun" w:hAnsi="SimSun" w:hint="eastAsia"/>
        </w:rPr>
        <w:t>的救赎，</w:t>
      </w:r>
      <w:r w:rsidR="003549F9" w:rsidRPr="00976DBB">
        <w:rPr>
          <w:rFonts w:ascii="SimSun" w:eastAsia="SimSun" w:hAnsi="SimSun" w:hint="eastAsia"/>
          <w:u w:val="single"/>
        </w:rPr>
        <w:t>我们不</w:t>
      </w:r>
      <w:r w:rsidR="00976DBB" w:rsidRPr="00976DBB">
        <w:rPr>
          <w:rFonts w:ascii="SimSun" w:eastAsia="SimSun" w:hAnsi="SimSun" w:hint="eastAsia"/>
          <w:u w:val="single"/>
        </w:rPr>
        <w:t>用</w:t>
      </w:r>
      <w:r w:rsidR="003549F9" w:rsidRPr="00976DBB">
        <w:rPr>
          <w:rFonts w:ascii="SimSun" w:eastAsia="SimSun" w:hAnsi="SimSun" w:hint="eastAsia"/>
          <w:u w:val="single"/>
        </w:rPr>
        <w:t>烧香</w:t>
      </w:r>
      <w:r w:rsidR="00E72174" w:rsidRPr="00976DBB">
        <w:rPr>
          <w:rFonts w:ascii="SimSun" w:eastAsia="SimSun" w:hAnsi="SimSun" w:hint="eastAsia"/>
          <w:u w:val="single"/>
        </w:rPr>
        <w:t>、</w:t>
      </w:r>
      <w:r w:rsidR="003549F9" w:rsidRPr="00976DBB">
        <w:rPr>
          <w:rFonts w:ascii="SimSun" w:eastAsia="SimSun" w:hAnsi="SimSun" w:hint="eastAsia"/>
          <w:u w:val="single"/>
        </w:rPr>
        <w:t>献</w:t>
      </w:r>
      <w:r w:rsidR="00E72174" w:rsidRPr="00976DBB">
        <w:rPr>
          <w:rFonts w:ascii="SimSun" w:eastAsia="SimSun" w:hAnsi="SimSun" w:hint="eastAsia"/>
          <w:u w:val="single"/>
        </w:rPr>
        <w:t>牲畜为</w:t>
      </w:r>
      <w:r w:rsidR="003549F9" w:rsidRPr="00976DBB">
        <w:rPr>
          <w:rFonts w:ascii="SimSun" w:eastAsia="SimSun" w:hAnsi="SimSun" w:hint="eastAsia"/>
          <w:u w:val="single"/>
        </w:rPr>
        <w:t>祭</w:t>
      </w:r>
      <w:r w:rsidR="003549F9" w:rsidRPr="0074615B">
        <w:rPr>
          <w:rFonts w:ascii="SimSun" w:eastAsia="SimSun" w:hAnsi="SimSun" w:hint="eastAsia"/>
        </w:rPr>
        <w:t>。</w:t>
      </w:r>
      <w:r w:rsidR="003549F9" w:rsidRPr="0074615B">
        <w:rPr>
          <w:rFonts w:ascii="SimSun" w:eastAsia="SimSun" w:hAnsi="SimSun"/>
        </w:rPr>
        <w:t>(</w:t>
      </w:r>
      <w:r w:rsidR="003549F9" w:rsidRPr="0074615B">
        <w:rPr>
          <w:rFonts w:ascii="SimSun" w:eastAsia="SimSun" w:hAnsi="SimSun" w:hint="eastAsia"/>
        </w:rPr>
        <w:t>来10:10-12、西2:16-17、来10:1)</w:t>
      </w:r>
    </w:p>
    <w:p w14:paraId="050673AF" w14:textId="1C259AAB" w:rsidR="00FB35F3" w:rsidRPr="0074615B" w:rsidRDefault="00431BE4" w:rsidP="0055349C">
      <w:pPr>
        <w:pStyle w:val="ListParagraph"/>
        <w:numPr>
          <w:ilvl w:val="0"/>
          <w:numId w:val="3"/>
        </w:numPr>
        <w:spacing w:after="0" w:line="360" w:lineRule="auto"/>
        <w:rPr>
          <w:rFonts w:ascii="SimSun" w:eastAsia="SimSun" w:hAnsi="SimSun"/>
        </w:rPr>
      </w:pPr>
      <w:r w:rsidRPr="00976DBB">
        <w:rPr>
          <w:rFonts w:ascii="SimSun" w:eastAsia="SimSun" w:hAnsi="SimSun" w:hint="eastAsia"/>
          <w:b/>
          <w:bCs/>
        </w:rPr>
        <w:t>使者</w:t>
      </w:r>
      <w:r w:rsidRPr="0074615B">
        <w:rPr>
          <w:rFonts w:ascii="SimSun" w:eastAsia="SimSun" w:hAnsi="SimSun" w:hint="eastAsia"/>
        </w:rPr>
        <w:t>（天使</w:t>
      </w:r>
      <w:r w:rsidR="00637CBA" w:rsidRPr="0074615B">
        <w:rPr>
          <w:rFonts w:ascii="SimSun" w:eastAsia="SimSun" w:hAnsi="SimSun" w:hint="eastAsia"/>
        </w:rPr>
        <w:t>加百列</w:t>
      </w:r>
      <w:r w:rsidR="00EE4458" w:rsidRPr="0074615B">
        <w:rPr>
          <w:rFonts w:ascii="SimSun" w:eastAsia="SimSun" w:hAnsi="SimSun"/>
        </w:rPr>
        <w:t xml:space="preserve"> “</w:t>
      </w:r>
      <w:r w:rsidR="00EE4458" w:rsidRPr="0074615B">
        <w:rPr>
          <w:rFonts w:ascii="SimSun" w:eastAsia="SimSun" w:hAnsi="SimSun" w:hint="eastAsia"/>
        </w:rPr>
        <w:t>神的大能者“</w:t>
      </w:r>
      <w:r w:rsidRPr="0074615B">
        <w:rPr>
          <w:rFonts w:ascii="SimSun" w:eastAsia="SimSun" w:hAnsi="SimSun" w:hint="eastAsia"/>
        </w:rPr>
        <w:t xml:space="preserve">），令他感到害怕。 </w:t>
      </w:r>
    </w:p>
    <w:p w14:paraId="11923B76" w14:textId="7524D3D6" w:rsidR="00FB35F3" w:rsidRPr="0055349C" w:rsidRDefault="0055349C" w:rsidP="0055349C">
      <w:pPr>
        <w:spacing w:after="0" w:line="360" w:lineRule="auto"/>
        <w:rPr>
          <w:rFonts w:ascii="SimSun" w:eastAsia="SimSun" w:hAnsi="SimSun"/>
        </w:rPr>
      </w:pPr>
      <w:r w:rsidRPr="00E319C0">
        <w:rPr>
          <w:rFonts w:ascii="Wingdings 2" w:eastAsia="SimSun" w:hAnsi="Wingdings 2"/>
          <w:b/>
          <w:bCs/>
        </w:rPr>
        <w:t>P</w:t>
      </w:r>
      <w:r>
        <w:rPr>
          <w:rFonts w:ascii="SimSun" w:eastAsia="SimSun" w:hAnsi="SimSun" w:hint="eastAsia"/>
        </w:rPr>
        <w:t xml:space="preserve"> </w:t>
      </w:r>
      <w:r w:rsidR="0074615B" w:rsidRPr="0055349C">
        <w:rPr>
          <w:rFonts w:ascii="SimSun" w:eastAsia="SimSun" w:hAnsi="SimSun"/>
          <w:b/>
          <w:bCs/>
        </w:rPr>
        <w:t>“</w:t>
      </w:r>
      <w:r w:rsidR="00431BE4" w:rsidRPr="0055349C">
        <w:rPr>
          <w:rFonts w:ascii="SimSun" w:eastAsia="SimSun" w:hAnsi="SimSun" w:hint="eastAsia"/>
          <w:b/>
          <w:bCs/>
        </w:rPr>
        <w:t>祈求已蒙垂听</w:t>
      </w:r>
      <w:r w:rsidR="0074615B" w:rsidRPr="0055349C">
        <w:rPr>
          <w:rFonts w:ascii="SimSun" w:eastAsia="SimSun" w:hAnsi="SimSun"/>
          <w:b/>
          <w:bCs/>
        </w:rPr>
        <w:t>...</w:t>
      </w:r>
      <w:r w:rsidR="00431BE4" w:rsidRPr="0055349C">
        <w:rPr>
          <w:rFonts w:ascii="SimSun" w:eastAsia="SimSun" w:hAnsi="SimSun" w:hint="eastAsia"/>
          <w:b/>
          <w:bCs/>
        </w:rPr>
        <w:t>也必喜乐</w:t>
      </w:r>
      <w:r w:rsidR="0074615B" w:rsidRPr="0055349C">
        <w:rPr>
          <w:rFonts w:ascii="SimSun" w:eastAsia="SimSun" w:hAnsi="SimSun"/>
          <w:b/>
          <w:bCs/>
        </w:rPr>
        <w:t>”</w:t>
      </w:r>
      <w:r w:rsidR="00976DBB" w:rsidRPr="0055349C">
        <w:rPr>
          <w:rFonts w:ascii="SimSun" w:eastAsia="SimSun" w:hAnsi="SimSun" w:hint="eastAsia"/>
        </w:rPr>
        <w:t xml:space="preserve"> </w:t>
      </w:r>
      <w:r w:rsidR="0074615B" w:rsidRPr="0055349C">
        <w:rPr>
          <w:rFonts w:ascii="SimSun" w:eastAsia="SimSun" w:hAnsi="SimSun" w:hint="eastAsia"/>
        </w:rPr>
        <w:t>应该不是在为自己祈求孩子，而是</w:t>
      </w:r>
      <w:r w:rsidR="00976DBB" w:rsidRPr="0055349C">
        <w:rPr>
          <w:rFonts w:ascii="SimSun" w:eastAsia="SimSun" w:hAnsi="SimSun" w:hint="eastAsia"/>
        </w:rPr>
        <w:t>为</w:t>
      </w:r>
      <w:r w:rsidR="0074615B" w:rsidRPr="0055349C">
        <w:rPr>
          <w:rFonts w:ascii="SimSun" w:eastAsia="SimSun" w:hAnsi="SimSun" w:hint="eastAsia"/>
        </w:rPr>
        <w:t>以色列的救赎</w:t>
      </w:r>
      <w:r w:rsidR="00976DBB" w:rsidRPr="0055349C">
        <w:rPr>
          <w:rFonts w:ascii="SimSun" w:eastAsia="SimSun" w:hAnsi="SimSun" w:hint="eastAsia"/>
        </w:rPr>
        <w:t>祈求</w:t>
      </w:r>
      <w:r w:rsidR="0074615B" w:rsidRPr="0055349C">
        <w:rPr>
          <w:rFonts w:ascii="SimSun" w:eastAsia="SimSun" w:hAnsi="SimSun" w:hint="eastAsia"/>
        </w:rPr>
        <w:t>。</w:t>
      </w:r>
    </w:p>
    <w:p w14:paraId="137639F1" w14:textId="56310077" w:rsidR="00EB7431" w:rsidRPr="0074615B" w:rsidRDefault="00EB7431" w:rsidP="0055349C">
      <w:pPr>
        <w:pStyle w:val="ListParagraph"/>
        <w:numPr>
          <w:ilvl w:val="0"/>
          <w:numId w:val="3"/>
        </w:numPr>
        <w:spacing w:after="0" w:line="360" w:lineRule="auto"/>
        <w:rPr>
          <w:rFonts w:ascii="SimSun" w:eastAsia="SimSun" w:hAnsi="SimSun"/>
        </w:rPr>
      </w:pPr>
      <w:r w:rsidRPr="0074615B">
        <w:rPr>
          <w:rFonts w:ascii="SimSun" w:eastAsia="SimSun" w:hAnsi="SimSun" w:hint="eastAsia"/>
        </w:rPr>
        <w:t>天使</w:t>
      </w:r>
      <w:r w:rsidR="00976DBB" w:rsidRPr="0074615B">
        <w:rPr>
          <w:rFonts w:ascii="SimSun" w:eastAsia="SimSun" w:hAnsi="SimSun" w:hint="eastAsia"/>
        </w:rPr>
        <w:t>加百列</w:t>
      </w:r>
      <w:r w:rsidRPr="0074615B">
        <w:rPr>
          <w:rFonts w:ascii="SimSun" w:eastAsia="SimSun" w:hAnsi="SimSun" w:hint="eastAsia"/>
        </w:rPr>
        <w:t>说他们生的这孩子</w:t>
      </w:r>
      <w:r w:rsidR="00976DBB">
        <w:rPr>
          <w:rFonts w:ascii="SimSun" w:eastAsia="SimSun" w:hAnsi="SimSun" w:hint="eastAsia"/>
        </w:rPr>
        <w:t>：</w:t>
      </w:r>
    </w:p>
    <w:p w14:paraId="7D860973" w14:textId="63F96146" w:rsidR="00EB7431" w:rsidRPr="0074615B" w:rsidRDefault="0074615B" w:rsidP="0055349C">
      <w:pPr>
        <w:pStyle w:val="ListParagraph"/>
        <w:numPr>
          <w:ilvl w:val="0"/>
          <w:numId w:val="3"/>
        </w:numPr>
        <w:spacing w:after="0" w:line="360" w:lineRule="auto"/>
        <w:rPr>
          <w:rFonts w:ascii="SimSun" w:eastAsia="SimSun" w:hAnsi="SimSun"/>
        </w:rPr>
      </w:pPr>
      <w:r w:rsidRPr="0074615B">
        <w:rPr>
          <w:rFonts w:ascii="SimSun" w:eastAsia="SimSun" w:hAnsi="SimSun"/>
        </w:rPr>
        <w:t>v</w:t>
      </w:r>
      <w:r w:rsidR="00EB7431" w:rsidRPr="0074615B">
        <w:rPr>
          <w:rFonts w:ascii="SimSun" w:eastAsia="SimSun" w:hAnsi="SimSun" w:hint="eastAsia"/>
        </w:rPr>
        <w:t xml:space="preserve">1）要被尊为大 </w:t>
      </w:r>
      <w:r w:rsidR="00F105E3" w:rsidRPr="0074615B">
        <w:rPr>
          <w:rFonts w:ascii="SimSun" w:eastAsia="SimSun" w:hAnsi="SimSun" w:hint="eastAsia"/>
        </w:rPr>
        <w:t>。因他是主的先锋，为主在旷野为主开路，预备人心悔改归主。</w:t>
      </w:r>
    </w:p>
    <w:p w14:paraId="058E8BE5" w14:textId="452CB24E" w:rsidR="002F0E3A" w:rsidRPr="0074615B" w:rsidRDefault="0074615B" w:rsidP="0055349C">
      <w:pPr>
        <w:pStyle w:val="ListParagraph"/>
        <w:numPr>
          <w:ilvl w:val="0"/>
          <w:numId w:val="3"/>
        </w:numPr>
        <w:spacing w:after="0" w:line="360" w:lineRule="auto"/>
        <w:rPr>
          <w:rFonts w:ascii="SimSun" w:eastAsia="SimSun" w:hAnsi="SimSun"/>
        </w:rPr>
      </w:pPr>
      <w:r w:rsidRPr="0074615B">
        <w:rPr>
          <w:rFonts w:ascii="SimSun" w:eastAsia="SimSun" w:hAnsi="SimSun"/>
        </w:rPr>
        <w:t>v</w:t>
      </w:r>
      <w:r w:rsidR="00EB7431" w:rsidRPr="0074615B">
        <w:rPr>
          <w:rFonts w:ascii="SimSun" w:eastAsia="SimSun" w:hAnsi="SimSun" w:hint="eastAsia"/>
        </w:rPr>
        <w:t>2）</w:t>
      </w:r>
      <w:r w:rsidR="002F0E3A" w:rsidRPr="0074615B">
        <w:rPr>
          <w:rFonts w:ascii="SimSun" w:eastAsia="SimSun" w:hAnsi="SimSun" w:hint="eastAsia"/>
        </w:rPr>
        <w:t>淡酒浓酒都不喝。 耶稣基督</w:t>
      </w:r>
      <w:r w:rsidR="00976DBB">
        <w:rPr>
          <w:rFonts w:ascii="SimSun" w:eastAsia="SimSun" w:hAnsi="SimSun" w:hint="eastAsia"/>
        </w:rPr>
        <w:t>与我们</w:t>
      </w:r>
      <w:r w:rsidR="002F0E3A" w:rsidRPr="0074615B">
        <w:rPr>
          <w:rFonts w:ascii="SimSun" w:eastAsia="SimSun" w:hAnsi="SimSun" w:hint="eastAsia"/>
        </w:rPr>
        <w:t>是喝酒的</w:t>
      </w:r>
      <w:r w:rsidR="002F0E3A" w:rsidRPr="0074615B">
        <w:rPr>
          <w:rFonts w:ascii="SimSun" w:eastAsia="SimSun" w:hAnsi="SimSun"/>
        </w:rPr>
        <w:t xml:space="preserve"> (</w:t>
      </w:r>
      <w:r w:rsidR="002F0E3A" w:rsidRPr="0074615B">
        <w:rPr>
          <w:rFonts w:ascii="SimSun" w:eastAsia="SimSun" w:hAnsi="SimSun" w:hint="eastAsia"/>
        </w:rPr>
        <w:t xml:space="preserve">太11:18-19、约2:1-10、太26:27-29) </w:t>
      </w:r>
    </w:p>
    <w:p w14:paraId="6DD545F7" w14:textId="67164802" w:rsidR="002F0E3A" w:rsidRPr="0074615B" w:rsidRDefault="0074615B" w:rsidP="0055349C">
      <w:pPr>
        <w:pStyle w:val="ListParagraph"/>
        <w:numPr>
          <w:ilvl w:val="0"/>
          <w:numId w:val="3"/>
        </w:numPr>
        <w:spacing w:after="0" w:line="360" w:lineRule="auto"/>
        <w:rPr>
          <w:rFonts w:ascii="SimSun" w:eastAsia="SimSun" w:hAnsi="SimSun"/>
        </w:rPr>
      </w:pPr>
      <w:r w:rsidRPr="0074615B">
        <w:rPr>
          <w:rFonts w:ascii="SimSun" w:eastAsia="SimSun" w:hAnsi="SimSun"/>
        </w:rPr>
        <w:t>v</w:t>
      </w:r>
      <w:r w:rsidR="002F0E3A" w:rsidRPr="0074615B">
        <w:rPr>
          <w:rFonts w:ascii="SimSun" w:eastAsia="SimSun" w:hAnsi="SimSun" w:hint="eastAsia"/>
        </w:rPr>
        <w:t>3）</w:t>
      </w:r>
      <w:r w:rsidR="00EB7431" w:rsidRPr="0074615B">
        <w:rPr>
          <w:rFonts w:ascii="SimSun" w:eastAsia="SimSun" w:hAnsi="SimSun" w:hint="eastAsia"/>
        </w:rPr>
        <w:t xml:space="preserve">母腹就被圣灵充满 </w:t>
      </w:r>
      <w:r w:rsidR="00D369C8" w:rsidRPr="0074615B">
        <w:rPr>
          <w:rFonts w:ascii="SimSun" w:eastAsia="SimSun" w:hAnsi="SimSun" w:hint="eastAsia"/>
        </w:rPr>
        <w:t>。 母腹中的婴孩是有生命的！从一开始就</w:t>
      </w:r>
      <w:r w:rsidR="00F105E3" w:rsidRPr="0074615B">
        <w:rPr>
          <w:rFonts w:ascii="SimSun" w:eastAsia="SimSun" w:hAnsi="SimSun" w:hint="eastAsia"/>
        </w:rPr>
        <w:t>被圣灵充满，大有能力</w:t>
      </w:r>
    </w:p>
    <w:p w14:paraId="24BEE413" w14:textId="5D2AFA55" w:rsidR="002F0E3A" w:rsidRPr="0074615B" w:rsidRDefault="002F0E3A" w:rsidP="0074615B">
      <w:pPr>
        <w:pStyle w:val="ListParagraph"/>
        <w:numPr>
          <w:ilvl w:val="0"/>
          <w:numId w:val="3"/>
        </w:numPr>
        <w:spacing w:after="0" w:line="360" w:lineRule="auto"/>
        <w:rPr>
          <w:rFonts w:ascii="SimSun" w:eastAsia="SimSun" w:hAnsi="SimSun"/>
        </w:rPr>
      </w:pPr>
      <w:r w:rsidRPr="00976DBB">
        <w:rPr>
          <w:rFonts w:ascii="SimSun" w:eastAsia="SimSun" w:hAnsi="SimSun" w:hint="eastAsia"/>
          <w:b/>
          <w:bCs/>
        </w:rPr>
        <w:t>神</w:t>
      </w:r>
      <w:r w:rsidR="001F2222" w:rsidRPr="00976DBB">
        <w:rPr>
          <w:rFonts w:ascii="SimSun" w:eastAsia="SimSun" w:hAnsi="SimSun" w:hint="eastAsia"/>
          <w:b/>
          <w:bCs/>
          <w:u w:val="single"/>
        </w:rPr>
        <w:t>借着圣灵</w:t>
      </w:r>
      <w:r w:rsidRPr="00976DBB">
        <w:rPr>
          <w:rFonts w:ascii="SimSun" w:eastAsia="SimSun" w:hAnsi="SimSun" w:hint="eastAsia"/>
          <w:b/>
          <w:bCs/>
          <w:u w:val="single"/>
        </w:rPr>
        <w:t>赋予</w:t>
      </w:r>
      <w:r w:rsidR="001F2222" w:rsidRPr="00976DBB">
        <w:rPr>
          <w:rFonts w:ascii="SimSun" w:eastAsia="SimSun" w:hAnsi="SimSun" w:hint="eastAsia"/>
          <w:b/>
          <w:bCs/>
          <w:u w:val="single"/>
        </w:rPr>
        <w:t>他能力</w:t>
      </w:r>
      <w:r w:rsidR="001F2222" w:rsidRPr="0074615B">
        <w:rPr>
          <w:rFonts w:ascii="SimSun" w:eastAsia="SimSun" w:hAnsi="SimSun" w:hint="eastAsia"/>
        </w:rPr>
        <w:t>，像</w:t>
      </w:r>
      <w:r w:rsidRPr="0074615B">
        <w:rPr>
          <w:rFonts w:ascii="SimSun" w:eastAsia="SimSun" w:hAnsi="SimSun" w:hint="eastAsia"/>
        </w:rPr>
        <w:t xml:space="preserve">先知以利亚的能力 </w:t>
      </w:r>
    </w:p>
    <w:p w14:paraId="14F686E1" w14:textId="4D3A5C1E" w:rsidR="002F0E3A" w:rsidRPr="00976DBB" w:rsidRDefault="0074615B" w:rsidP="0074615B">
      <w:pPr>
        <w:spacing w:after="0" w:line="360" w:lineRule="auto"/>
        <w:rPr>
          <w:rFonts w:ascii="SimSun" w:eastAsia="SimSun" w:hAnsi="SimSun"/>
          <w:b/>
          <w:bCs/>
        </w:rPr>
      </w:pPr>
      <w:r w:rsidRPr="00976DBB">
        <w:rPr>
          <w:rFonts w:ascii="Wingdings 2" w:eastAsia="SimSun" w:hAnsi="Wingdings 2"/>
          <w:b/>
          <w:bCs/>
        </w:rPr>
        <w:t>P</w:t>
      </w:r>
      <w:r w:rsidRPr="00976DBB">
        <w:rPr>
          <w:rFonts w:ascii="SimSun" w:eastAsia="SimSun" w:hAnsi="SimSun"/>
          <w:b/>
          <w:bCs/>
        </w:rPr>
        <w:t>V</w:t>
      </w:r>
      <w:r w:rsidR="002F0E3A" w:rsidRPr="00976DBB">
        <w:rPr>
          <w:rFonts w:ascii="SimSun" w:eastAsia="SimSun" w:hAnsi="SimSun"/>
          <w:b/>
          <w:bCs/>
        </w:rPr>
        <w:t>16</w:t>
      </w:r>
      <w:r w:rsidR="002F0E3A" w:rsidRPr="00976DBB">
        <w:rPr>
          <w:rFonts w:ascii="SimSun" w:eastAsia="SimSun" w:hAnsi="SimSun" w:hint="eastAsia"/>
          <w:b/>
          <w:bCs/>
        </w:rPr>
        <w:t>他要使许多以色列人转向主他们的神。</w:t>
      </w:r>
      <w:r w:rsidR="002F0E3A" w:rsidRPr="00976DBB">
        <w:rPr>
          <w:rFonts w:ascii="SimSun" w:eastAsia="SimSun" w:hAnsi="SimSun"/>
          <w:b/>
          <w:bCs/>
        </w:rPr>
        <w:t>17</w:t>
      </w:r>
      <w:r w:rsidR="002F0E3A" w:rsidRPr="00976DBB">
        <w:rPr>
          <w:rFonts w:ascii="SimSun" w:eastAsia="SimSun" w:hAnsi="SimSun" w:hint="eastAsia"/>
          <w:b/>
          <w:bCs/>
        </w:rPr>
        <w:t>他必有以利亚的灵和能力，行在主的前面，叫父亲的心转向儿女，叫悖逆的转向义人的意念，为主安排那预备好了的人民。”</w:t>
      </w:r>
    </w:p>
    <w:p w14:paraId="164FF4AE" w14:textId="56BAA0E1" w:rsidR="002F0E3A" w:rsidRPr="00A9666B" w:rsidRDefault="00F442D0" w:rsidP="00A9666B">
      <w:pPr>
        <w:pStyle w:val="ListParagraph"/>
        <w:numPr>
          <w:ilvl w:val="0"/>
          <w:numId w:val="3"/>
        </w:numPr>
        <w:spacing w:line="360" w:lineRule="auto"/>
        <w:rPr>
          <w:rFonts w:ascii="SimSun" w:eastAsia="SimSun" w:hAnsi="SimSun"/>
        </w:rPr>
      </w:pPr>
      <w:r w:rsidRPr="00976DBB">
        <w:rPr>
          <w:rFonts w:ascii="SimSun" w:eastAsia="SimSun" w:hAnsi="SimSun" w:hint="eastAsia"/>
          <w:b/>
          <w:bCs/>
        </w:rPr>
        <w:t>问：</w:t>
      </w:r>
      <w:r w:rsidRPr="0074615B">
        <w:rPr>
          <w:rFonts w:ascii="SimSun" w:eastAsia="SimSun" w:hAnsi="SimSun" w:hint="eastAsia"/>
        </w:rPr>
        <w:t>如果神赐你一个孩子，将来做他的仆人</w:t>
      </w:r>
      <w:r w:rsidR="00976DBB">
        <w:rPr>
          <w:rFonts w:ascii="SimSun" w:eastAsia="SimSun" w:hAnsi="SimSun" w:hint="eastAsia"/>
        </w:rPr>
        <w:t>（牧师</w:t>
      </w:r>
      <w:r w:rsidR="00A9666B">
        <w:rPr>
          <w:rFonts w:ascii="SimSun" w:eastAsia="SimSun" w:hAnsi="SimSun" w:hint="eastAsia"/>
        </w:rPr>
        <w:t>、宣教士</w:t>
      </w:r>
      <w:r w:rsidR="00976DBB" w:rsidRPr="00A9666B">
        <w:rPr>
          <w:rFonts w:ascii="SimSun" w:eastAsia="SimSun" w:hAnsi="SimSun" w:hint="eastAsia"/>
        </w:rPr>
        <w:t>）</w:t>
      </w:r>
      <w:r w:rsidRPr="00A9666B">
        <w:rPr>
          <w:rFonts w:ascii="SimSun" w:eastAsia="SimSun" w:hAnsi="SimSun" w:hint="eastAsia"/>
        </w:rPr>
        <w:t>你愿意吗？</w:t>
      </w:r>
    </w:p>
    <w:p w14:paraId="3B12737B" w14:textId="79E64DD9" w:rsidR="00F442D0" w:rsidRPr="0074615B" w:rsidRDefault="00F442D0" w:rsidP="0074615B">
      <w:pPr>
        <w:pStyle w:val="ListParagraph"/>
        <w:numPr>
          <w:ilvl w:val="0"/>
          <w:numId w:val="3"/>
        </w:numPr>
        <w:spacing w:line="360" w:lineRule="auto"/>
        <w:rPr>
          <w:rFonts w:ascii="SimSun" w:eastAsia="SimSun" w:hAnsi="SimSun" w:cs="SimSun"/>
        </w:rPr>
      </w:pPr>
      <w:r w:rsidRPr="0074615B">
        <w:rPr>
          <w:rFonts w:ascii="SimSun" w:eastAsia="SimSun" w:hAnsi="SimSun" w:hint="eastAsia"/>
        </w:rPr>
        <w:t>施洗约翰，离开父母</w:t>
      </w:r>
      <w:r w:rsidRPr="0074615B">
        <w:rPr>
          <w:rFonts w:ascii="SimSun" w:eastAsia="SimSun" w:hAnsi="SimSun"/>
        </w:rPr>
        <w:t>住在旷</w:t>
      </w:r>
      <w:r w:rsidRPr="0074615B">
        <w:rPr>
          <w:rFonts w:ascii="SimSun" w:eastAsia="SimSun" w:hAnsi="SimSun" w:cs="SimSun" w:hint="eastAsia"/>
        </w:rPr>
        <w:t>野</w:t>
      </w:r>
      <w:r w:rsidRPr="0074615B">
        <w:rPr>
          <w:rFonts w:ascii="SimSun" w:eastAsia="SimSun" w:hAnsi="SimSun" w:cs="SimSun"/>
        </w:rPr>
        <w:t>(1:80)</w:t>
      </w:r>
      <w:r w:rsidRPr="0074615B">
        <w:rPr>
          <w:rFonts w:ascii="SimSun" w:eastAsia="SimSun" w:hAnsi="SimSun" w:cs="SimSun" w:hint="eastAsia"/>
        </w:rPr>
        <w:t>无法为父母尽孝。约30</w:t>
      </w:r>
      <w:r w:rsidR="00F22A15" w:rsidRPr="0074615B">
        <w:rPr>
          <w:rFonts w:ascii="SimSun" w:eastAsia="SimSun" w:hAnsi="SimSun" w:cs="SimSun" w:hint="eastAsia"/>
        </w:rPr>
        <w:t>出头</w:t>
      </w:r>
      <w:r w:rsidR="006719A9" w:rsidRPr="0074615B">
        <w:rPr>
          <w:rFonts w:ascii="SimSun" w:eastAsia="SimSun" w:hAnsi="SimSun" w:cs="SimSun" w:hint="eastAsia"/>
        </w:rPr>
        <w:t>被希律王砍头</w:t>
      </w:r>
      <w:r w:rsidR="006719A9" w:rsidRPr="0074615B">
        <w:rPr>
          <w:rFonts w:ascii="SimSun" w:eastAsia="SimSun" w:hAnsi="SimSun" w:cs="SimSun"/>
        </w:rPr>
        <w:t>(</w:t>
      </w:r>
      <w:r w:rsidR="006719A9" w:rsidRPr="0074615B">
        <w:rPr>
          <w:rFonts w:ascii="SimSun" w:eastAsia="SimSun" w:hAnsi="SimSun" w:cs="SimSun" w:hint="eastAsia"/>
        </w:rPr>
        <w:t>路</w:t>
      </w:r>
      <w:r w:rsidR="006719A9" w:rsidRPr="0074615B">
        <w:rPr>
          <w:rFonts w:ascii="SimSun" w:eastAsia="SimSun" w:hAnsi="SimSun" w:cs="SimSun"/>
        </w:rPr>
        <w:t>9:9)</w:t>
      </w:r>
    </w:p>
    <w:p w14:paraId="48F2FBB2" w14:textId="4BABAB49" w:rsidR="00B71036" w:rsidRPr="00B71036" w:rsidRDefault="00B71036" w:rsidP="00B71036">
      <w:pPr>
        <w:spacing w:after="0" w:line="360" w:lineRule="auto"/>
        <w:rPr>
          <w:rFonts w:ascii="SimSun" w:eastAsia="SimSun" w:hAnsi="SimSun" w:cs="SimSun"/>
          <w:b/>
          <w:bCs/>
        </w:rPr>
      </w:pPr>
      <w:r w:rsidRPr="00B71036">
        <w:rPr>
          <w:rFonts w:ascii="Wingdings 2" w:eastAsia="SimSun" w:hAnsi="Wingdings 2"/>
          <w:b/>
          <w:bCs/>
        </w:rPr>
        <w:lastRenderedPageBreak/>
        <w:t>P</w:t>
      </w:r>
      <w:r w:rsidRPr="00B71036">
        <w:rPr>
          <w:rFonts w:ascii="SimSun" w:eastAsia="SimSun" w:hAnsi="SimSun" w:hint="eastAsia"/>
          <w:b/>
          <w:bCs/>
        </w:rPr>
        <w:t xml:space="preserve"> V</w:t>
      </w:r>
      <w:r w:rsidRPr="00B71036">
        <w:rPr>
          <w:rFonts w:ascii="SimSun" w:eastAsia="SimSun" w:hAnsi="SimSun"/>
          <w:b/>
          <w:bCs/>
        </w:rPr>
        <w:t>14</w:t>
      </w:r>
      <w:r w:rsidRPr="00B71036">
        <w:rPr>
          <w:rFonts w:ascii="SimSun" w:eastAsia="SimSun" w:hAnsi="SimSun" w:hint="eastAsia"/>
          <w:b/>
          <w:bCs/>
        </w:rPr>
        <w:t>你必欢喜快乐，许多人因他出生，也必喜乐。</w:t>
      </w:r>
    </w:p>
    <w:p w14:paraId="19CDF686" w14:textId="74C55946" w:rsidR="00440C68" w:rsidRDefault="00B71036" w:rsidP="00B71036">
      <w:pPr>
        <w:pStyle w:val="ListParagraph"/>
        <w:numPr>
          <w:ilvl w:val="0"/>
          <w:numId w:val="3"/>
        </w:numPr>
        <w:spacing w:after="0" w:line="360" w:lineRule="auto"/>
        <w:rPr>
          <w:rFonts w:ascii="SimSun" w:eastAsia="SimSun" w:hAnsi="SimSun" w:cs="SimSun"/>
        </w:rPr>
      </w:pPr>
      <w:r w:rsidRPr="00B71036">
        <w:rPr>
          <w:rFonts w:ascii="SimSun" w:eastAsia="SimSun" w:hAnsi="SimSun" w:cs="SimSun" w:hint="eastAsia"/>
        </w:rPr>
        <w:t>要看你是以主的国为念（为孩子感到骄傲），还是自己的益处为念（不希望有这样的孩子）</w:t>
      </w:r>
    </w:p>
    <w:p w14:paraId="6685B928" w14:textId="77777777" w:rsidR="00B71036" w:rsidRPr="00B71036" w:rsidRDefault="00B71036" w:rsidP="00B71036">
      <w:pPr>
        <w:pStyle w:val="ListParagraph"/>
        <w:spacing w:after="0" w:line="360" w:lineRule="auto"/>
        <w:ind w:left="360"/>
        <w:rPr>
          <w:rFonts w:ascii="SimSun" w:eastAsia="SimSun" w:hAnsi="SimSun" w:cs="SimSun"/>
        </w:rPr>
      </w:pPr>
    </w:p>
    <w:p w14:paraId="1D8662F1" w14:textId="1D20D528" w:rsidR="00637CBA" w:rsidRPr="0074615B" w:rsidRDefault="0074615B" w:rsidP="00440C68">
      <w:pPr>
        <w:rPr>
          <w:rFonts w:ascii="SimSun" w:eastAsia="SimSun" w:hAnsi="SimSun"/>
          <w:b/>
          <w:bCs/>
        </w:rPr>
      </w:pPr>
      <w:r w:rsidRPr="0074615B">
        <w:rPr>
          <w:rFonts w:ascii="Wingdings 2" w:eastAsia="SimSun" w:hAnsi="Wingdings 2"/>
          <w:b/>
          <w:bCs/>
        </w:rPr>
        <w:t>P</w:t>
      </w:r>
      <w:r w:rsidR="000243A0" w:rsidRPr="0074615B">
        <w:rPr>
          <w:rFonts w:ascii="SimSun" w:eastAsia="SimSun" w:hAnsi="SimSun" w:hint="eastAsia"/>
          <w:b/>
          <w:bCs/>
        </w:rPr>
        <w:t>【4】</w:t>
      </w:r>
      <w:r w:rsidR="00637CBA" w:rsidRPr="0074615B">
        <w:rPr>
          <w:rFonts w:ascii="SimSun" w:eastAsia="SimSun" w:hAnsi="SimSun" w:hint="eastAsia"/>
          <w:b/>
          <w:bCs/>
        </w:rPr>
        <w:t>撒迦利亚</w:t>
      </w:r>
      <w:r w:rsidR="00B10E3F" w:rsidRPr="00B10E3F">
        <w:rPr>
          <w:rFonts w:ascii="SimSun" w:eastAsia="SimSun" w:hAnsi="SimSun" w:hint="eastAsia"/>
          <w:b/>
          <w:bCs/>
        </w:rPr>
        <w:t>不信</w:t>
      </w:r>
      <w:r w:rsidR="00673966" w:rsidRPr="00673966">
        <w:rPr>
          <w:rFonts w:ascii="SimSun" w:eastAsia="SimSun" w:hAnsi="SimSun" w:hint="eastAsia"/>
          <w:b/>
          <w:bCs/>
        </w:rPr>
        <w:t>神说他会得孩子</w:t>
      </w:r>
    </w:p>
    <w:p w14:paraId="55D2230A" w14:textId="3EEECAA0" w:rsidR="00376044" w:rsidRPr="0074615B" w:rsidRDefault="0074615B" w:rsidP="00440C68">
      <w:pPr>
        <w:rPr>
          <w:rFonts w:ascii="SimSun" w:eastAsia="SimSun" w:hAnsi="SimSun"/>
        </w:rPr>
      </w:pPr>
      <w:r w:rsidRPr="00B71036">
        <w:rPr>
          <w:rFonts w:ascii="Wingdings 2" w:eastAsia="SimSun" w:hAnsi="Wingdings 2"/>
          <w:b/>
          <w:bCs/>
        </w:rPr>
        <w:t>P</w:t>
      </w:r>
      <w:r w:rsidR="00B71036" w:rsidRPr="00B71036">
        <w:rPr>
          <w:rFonts w:ascii="SimSun" w:eastAsia="SimSun" w:hAnsi="SimSun" w:hint="eastAsia"/>
          <w:b/>
          <w:bCs/>
        </w:rPr>
        <w:t xml:space="preserve"> V1</w:t>
      </w:r>
      <w:r w:rsidR="00440C68" w:rsidRPr="00B71036">
        <w:rPr>
          <w:rFonts w:ascii="SimSun" w:eastAsia="SimSun" w:hAnsi="SimSun"/>
          <w:b/>
          <w:bCs/>
        </w:rPr>
        <w:t>8</w:t>
      </w:r>
      <w:r w:rsidR="00440C68" w:rsidRPr="0074615B">
        <w:rPr>
          <w:rFonts w:ascii="SimSun" w:eastAsia="SimSun" w:hAnsi="SimSun" w:hint="eastAsia"/>
        </w:rPr>
        <w:t>撒迦利亚对天使说：“我怎么能知道这事呢？我已经老了，我妻子也上了年纪。”</w:t>
      </w:r>
      <w:r w:rsidR="00440C68" w:rsidRPr="0074615B">
        <w:rPr>
          <w:rFonts w:ascii="SimSun" w:eastAsia="SimSun" w:hAnsi="SimSun"/>
        </w:rPr>
        <w:t>19</w:t>
      </w:r>
      <w:r w:rsidR="00440C68" w:rsidRPr="0074615B">
        <w:rPr>
          <w:rFonts w:ascii="SimSun" w:eastAsia="SimSun" w:hAnsi="SimSun" w:hint="eastAsia"/>
        </w:rPr>
        <w:t>天使回答：“我是</w:t>
      </w:r>
      <w:r w:rsidR="0087433C" w:rsidRPr="0074615B">
        <w:rPr>
          <w:rStyle w:val="FootnoteReference"/>
          <w:rFonts w:ascii="SimSun" w:eastAsia="SimSun" w:hAnsi="SimSun"/>
        </w:rPr>
        <w:footnoteReference w:id="24"/>
      </w:r>
      <w:r w:rsidR="00440C68" w:rsidRPr="0074615B">
        <w:rPr>
          <w:rFonts w:ascii="SimSun" w:eastAsia="SimSun" w:hAnsi="SimSun" w:hint="eastAsia"/>
        </w:rPr>
        <w:t>站在　神面前的加百列，奉差遣向你说话，报给你这好消息。</w:t>
      </w:r>
      <w:r w:rsidR="00440C68" w:rsidRPr="0074615B">
        <w:rPr>
          <w:rFonts w:ascii="SimSun" w:eastAsia="SimSun" w:hAnsi="SimSun"/>
        </w:rPr>
        <w:t>20</w:t>
      </w:r>
      <w:r w:rsidR="00440C68" w:rsidRPr="0074615B">
        <w:rPr>
          <w:rFonts w:ascii="SimSun" w:eastAsia="SimSun" w:hAnsi="SimSun" w:hint="eastAsia"/>
        </w:rPr>
        <w:t>看吧！到了时候我的话必要应验；因为你不信</w:t>
      </w:r>
      <w:r w:rsidR="00F9181B" w:rsidRPr="0074615B">
        <w:rPr>
          <w:rStyle w:val="FootnoteReference"/>
          <w:rFonts w:ascii="SimSun" w:eastAsia="SimSun" w:hAnsi="SimSun"/>
        </w:rPr>
        <w:footnoteReference w:id="25"/>
      </w:r>
      <w:r w:rsidR="00440C68" w:rsidRPr="0074615B">
        <w:rPr>
          <w:rFonts w:ascii="SimSun" w:eastAsia="SimSun" w:hAnsi="SimSun" w:hint="eastAsia"/>
        </w:rPr>
        <w:t>我的话，你必成为哑巴，直到这些事成就的那一天，才能说话。”</w:t>
      </w:r>
      <w:r w:rsidR="00440C68" w:rsidRPr="0074615B">
        <w:rPr>
          <w:rFonts w:ascii="SimSun" w:eastAsia="SimSun" w:hAnsi="SimSun"/>
        </w:rPr>
        <w:t>21</w:t>
      </w:r>
      <w:r w:rsidR="00440C68" w:rsidRPr="0074615B">
        <w:rPr>
          <w:rFonts w:ascii="SimSun" w:eastAsia="SimSun" w:hAnsi="SimSun" w:hint="eastAsia"/>
        </w:rPr>
        <w:t>众人等候撒迦利亚；因他在圣殿里迟迟不出来，觉得奇怪。</w:t>
      </w:r>
      <w:r w:rsidR="00440C68" w:rsidRPr="0074615B">
        <w:rPr>
          <w:rFonts w:ascii="SimSun" w:eastAsia="SimSun" w:hAnsi="SimSun"/>
        </w:rPr>
        <w:t>22</w:t>
      </w:r>
      <w:r w:rsidR="00440C68" w:rsidRPr="0074615B">
        <w:rPr>
          <w:rFonts w:ascii="SimSun" w:eastAsia="SimSun" w:hAnsi="SimSun" w:hint="eastAsia"/>
        </w:rPr>
        <w:t>等到他出来，却不能讲话，竟成了哑巴，不断地向他们打手式，他们就知道他在圣殿里见了异象。</w:t>
      </w:r>
      <w:r w:rsidR="00440C68" w:rsidRPr="0074615B">
        <w:rPr>
          <w:rFonts w:ascii="SimSun" w:eastAsia="SimSun" w:hAnsi="SimSun"/>
        </w:rPr>
        <w:t>23</w:t>
      </w:r>
      <w:r w:rsidR="00440C68" w:rsidRPr="0074615B">
        <w:rPr>
          <w:rFonts w:ascii="SimSun" w:eastAsia="SimSun" w:hAnsi="SimSun" w:hint="eastAsia"/>
        </w:rPr>
        <w:t>供职的日子满了，他就回家去。</w:t>
      </w:r>
    </w:p>
    <w:p w14:paraId="49BC40CC" w14:textId="7BC68B79" w:rsidR="001B72D1" w:rsidRDefault="001B72D1" w:rsidP="00B71036">
      <w:pPr>
        <w:pStyle w:val="ListParagraph"/>
        <w:numPr>
          <w:ilvl w:val="0"/>
          <w:numId w:val="4"/>
        </w:numPr>
        <w:spacing w:after="0" w:line="360" w:lineRule="auto"/>
        <w:contextualSpacing w:val="0"/>
        <w:rPr>
          <w:rFonts w:ascii="SimSun" w:eastAsia="SimSun" w:hAnsi="SimSun"/>
        </w:rPr>
      </w:pPr>
      <w:r>
        <w:rPr>
          <w:rFonts w:ascii="SimSun" w:eastAsia="SimSun" w:hAnsi="SimSun" w:hint="eastAsia"/>
        </w:rPr>
        <w:t>“</w:t>
      </w:r>
      <w:r w:rsidRPr="0074615B">
        <w:rPr>
          <w:rFonts w:ascii="SimSun" w:eastAsia="SimSun" w:hAnsi="SimSun" w:hint="eastAsia"/>
        </w:rPr>
        <w:t>我怎么能知道这事呢？</w:t>
      </w:r>
      <w:r>
        <w:rPr>
          <w:rFonts w:ascii="SimSun" w:eastAsia="SimSun" w:hAnsi="SimSun" w:hint="eastAsia"/>
        </w:rPr>
        <w:t>”</w:t>
      </w:r>
      <w:r w:rsidR="00376044" w:rsidRPr="0074615B">
        <w:rPr>
          <w:rFonts w:ascii="SimSun" w:eastAsia="SimSun" w:hAnsi="SimSun" w:hint="eastAsia"/>
        </w:rPr>
        <w:t>撒迦利亚</w:t>
      </w:r>
      <w:r>
        <w:rPr>
          <w:rFonts w:ascii="SimSun" w:eastAsia="SimSun" w:hAnsi="SimSun" w:hint="eastAsia"/>
        </w:rPr>
        <w:t xml:space="preserve">夫妻年老无法生育，以不信的态度要求一个记号。  </w:t>
      </w:r>
    </w:p>
    <w:p w14:paraId="10C79D58" w14:textId="50F1CE0F" w:rsidR="00376044" w:rsidRPr="0074615B" w:rsidRDefault="00376044" w:rsidP="00B71036">
      <w:pPr>
        <w:pStyle w:val="ListParagraph"/>
        <w:numPr>
          <w:ilvl w:val="0"/>
          <w:numId w:val="4"/>
        </w:numPr>
        <w:spacing w:after="0" w:line="360" w:lineRule="auto"/>
        <w:contextualSpacing w:val="0"/>
        <w:rPr>
          <w:rFonts w:ascii="SimSun" w:eastAsia="SimSun" w:hAnsi="SimSun"/>
        </w:rPr>
      </w:pPr>
      <w:r w:rsidRPr="0074615B">
        <w:rPr>
          <w:rFonts w:ascii="SimSun" w:eastAsia="SimSun" w:hAnsi="SimSun" w:hint="eastAsia"/>
        </w:rPr>
        <w:t>加百列回应是神差遣他来的，因他不信所传的</w:t>
      </w:r>
      <w:r w:rsidR="001B72D1">
        <w:rPr>
          <w:rFonts w:ascii="SimSun" w:eastAsia="SimSun" w:hAnsi="SimSun" w:hint="eastAsia"/>
        </w:rPr>
        <w:t>。</w:t>
      </w:r>
      <w:r w:rsidR="00016DB0" w:rsidRPr="0074615B">
        <w:rPr>
          <w:rFonts w:ascii="SimSun" w:eastAsia="SimSun" w:hAnsi="SimSun" w:hint="eastAsia"/>
        </w:rPr>
        <w:t>他将成为哑巴，直到孩子诞生那一日</w:t>
      </w:r>
    </w:p>
    <w:p w14:paraId="4E4D2ABD" w14:textId="4F4BB5A7" w:rsidR="008450BB" w:rsidRPr="00E91DDF" w:rsidRDefault="00E91DDF" w:rsidP="00E91DDF">
      <w:pPr>
        <w:pStyle w:val="ListParagraph"/>
        <w:numPr>
          <w:ilvl w:val="0"/>
          <w:numId w:val="4"/>
        </w:numPr>
        <w:spacing w:after="0" w:line="360" w:lineRule="auto"/>
        <w:contextualSpacing w:val="0"/>
        <w:rPr>
          <w:rFonts w:ascii="SimSun" w:eastAsia="SimSun" w:hAnsi="SimSun"/>
        </w:rPr>
      </w:pPr>
      <w:r>
        <w:rPr>
          <w:rFonts w:ascii="SimSun" w:eastAsia="SimSun" w:hAnsi="SimSun" w:hint="eastAsia"/>
        </w:rPr>
        <w:t>连义人有时信心也软弱！</w:t>
      </w:r>
      <w:r w:rsidR="00F9181B" w:rsidRPr="00E91DDF">
        <w:rPr>
          <w:rFonts w:ascii="SimSun" w:eastAsia="SimSun" w:hAnsi="SimSun" w:hint="eastAsia"/>
        </w:rPr>
        <w:t>9个月不能说话（记号与管教）</w:t>
      </w:r>
    </w:p>
    <w:p w14:paraId="0DF2E6FC" w14:textId="2A023BEF" w:rsidR="00016DB0" w:rsidRPr="0074615B" w:rsidRDefault="008450BB" w:rsidP="00B71036">
      <w:pPr>
        <w:pStyle w:val="ListParagraph"/>
        <w:numPr>
          <w:ilvl w:val="0"/>
          <w:numId w:val="4"/>
        </w:numPr>
        <w:spacing w:after="0" w:line="360" w:lineRule="auto"/>
        <w:contextualSpacing w:val="0"/>
        <w:rPr>
          <w:rFonts w:ascii="SimSun" w:eastAsia="SimSun" w:hAnsi="SimSun"/>
        </w:rPr>
      </w:pPr>
      <w:r>
        <w:rPr>
          <w:rFonts w:ascii="SimSun" w:eastAsia="SimSun" w:hAnsi="SimSun" w:hint="eastAsia"/>
        </w:rPr>
        <w:t>出来时</w:t>
      </w:r>
      <w:r w:rsidR="00F9181B" w:rsidRPr="0074615B">
        <w:rPr>
          <w:rFonts w:ascii="SimSun" w:eastAsia="SimSun" w:hAnsi="SimSun" w:hint="eastAsia"/>
        </w:rPr>
        <w:t>众人</w:t>
      </w:r>
      <w:r>
        <w:rPr>
          <w:rFonts w:ascii="SimSun" w:eastAsia="SimSun" w:hAnsi="SimSun" w:hint="eastAsia"/>
        </w:rPr>
        <w:t>看见他成了哑巴</w:t>
      </w:r>
      <w:r w:rsidR="00F9181B" w:rsidRPr="0074615B">
        <w:rPr>
          <w:rFonts w:ascii="SimSun" w:eastAsia="SimSun" w:hAnsi="SimSun" w:hint="eastAsia"/>
        </w:rPr>
        <w:t>（每一个人知道他看见异象）</w:t>
      </w:r>
    </w:p>
    <w:p w14:paraId="0CED160B" w14:textId="2F57578A" w:rsidR="00376044" w:rsidRDefault="00376044" w:rsidP="00B71036">
      <w:pPr>
        <w:pStyle w:val="ListParagraph"/>
        <w:numPr>
          <w:ilvl w:val="0"/>
          <w:numId w:val="4"/>
        </w:numPr>
        <w:spacing w:after="0" w:line="360" w:lineRule="auto"/>
        <w:contextualSpacing w:val="0"/>
        <w:rPr>
          <w:rFonts w:ascii="SimSun" w:eastAsia="SimSun" w:hAnsi="SimSun"/>
        </w:rPr>
      </w:pPr>
      <w:r w:rsidRPr="0074615B">
        <w:rPr>
          <w:rFonts w:ascii="SimSun" w:eastAsia="SimSun" w:hAnsi="SimSun" w:hint="eastAsia"/>
        </w:rPr>
        <w:t>不信神</w:t>
      </w:r>
      <w:r w:rsidR="00FC748D" w:rsidRPr="0074615B">
        <w:rPr>
          <w:rFonts w:ascii="SimSun" w:eastAsia="SimSun" w:hAnsi="SimSun" w:hint="eastAsia"/>
        </w:rPr>
        <w:t>差遣</w:t>
      </w:r>
      <w:r w:rsidRPr="0074615B">
        <w:rPr>
          <w:rFonts w:ascii="SimSun" w:eastAsia="SimSun" w:hAnsi="SimSun" w:hint="eastAsia"/>
        </w:rPr>
        <w:t>的使者所传是不对的。</w:t>
      </w:r>
      <w:r w:rsidR="00281A9B" w:rsidRPr="0074615B">
        <w:rPr>
          <w:rFonts w:ascii="SimSun" w:eastAsia="SimSun" w:hAnsi="SimSun" w:hint="eastAsia"/>
        </w:rPr>
        <w:t>当</w:t>
      </w:r>
      <w:r w:rsidR="00FC748D" w:rsidRPr="0074615B">
        <w:rPr>
          <w:rFonts w:ascii="SimSun" w:eastAsia="SimSun" w:hAnsi="SimSun" w:hint="eastAsia"/>
        </w:rPr>
        <w:t>当</w:t>
      </w:r>
      <w:r w:rsidRPr="0074615B">
        <w:rPr>
          <w:rFonts w:ascii="SimSun" w:eastAsia="SimSun" w:hAnsi="SimSun" w:hint="eastAsia"/>
        </w:rPr>
        <w:t>牧者们</w:t>
      </w:r>
      <w:r w:rsidR="00FC748D" w:rsidRPr="0074615B">
        <w:rPr>
          <w:rFonts w:ascii="SimSun" w:eastAsia="SimSun" w:hAnsi="SimSun" w:hint="eastAsia"/>
        </w:rPr>
        <w:t>在台上</w:t>
      </w:r>
      <w:r w:rsidR="00281A9B" w:rsidRPr="0074615B">
        <w:rPr>
          <w:rFonts w:ascii="SimSun" w:eastAsia="SimSun" w:hAnsi="SimSun" w:hint="eastAsia"/>
        </w:rPr>
        <w:t>若</w:t>
      </w:r>
      <w:r w:rsidRPr="0074615B">
        <w:rPr>
          <w:rFonts w:ascii="SimSun" w:eastAsia="SimSun" w:hAnsi="SimSun" w:hint="eastAsia"/>
        </w:rPr>
        <w:t>忠心</w:t>
      </w:r>
      <w:r w:rsidR="00281A9B" w:rsidRPr="0074615B">
        <w:rPr>
          <w:rFonts w:ascii="SimSun" w:eastAsia="SimSun" w:hAnsi="SimSun" w:hint="eastAsia"/>
        </w:rPr>
        <w:t>正解</w:t>
      </w:r>
      <w:r w:rsidRPr="0074615B">
        <w:rPr>
          <w:rFonts w:ascii="SimSun" w:eastAsia="SimSun" w:hAnsi="SimSun" w:hint="eastAsia"/>
        </w:rPr>
        <w:t xml:space="preserve">传神的话 </w:t>
      </w:r>
      <w:r w:rsidR="00281A9B" w:rsidRPr="0074615B">
        <w:rPr>
          <w:rFonts w:ascii="SimSun" w:eastAsia="SimSun" w:hAnsi="SimSun" w:hint="eastAsia"/>
        </w:rPr>
        <w:t>，你当小心谨慎。</w:t>
      </w:r>
    </w:p>
    <w:p w14:paraId="13835746" w14:textId="77777777" w:rsidR="00B71036" w:rsidRPr="0074615B" w:rsidRDefault="00B71036" w:rsidP="00B71036">
      <w:pPr>
        <w:pStyle w:val="ListParagraph"/>
        <w:spacing w:after="0" w:line="360" w:lineRule="auto"/>
        <w:ind w:left="360"/>
        <w:contextualSpacing w:val="0"/>
        <w:rPr>
          <w:rFonts w:ascii="SimSun" w:eastAsia="SimSun" w:hAnsi="SimSun"/>
        </w:rPr>
      </w:pPr>
    </w:p>
    <w:p w14:paraId="44335A3C" w14:textId="6F7530F9" w:rsidR="00376044" w:rsidRPr="0074615B" w:rsidRDefault="0074615B" w:rsidP="00440C68">
      <w:pPr>
        <w:rPr>
          <w:rFonts w:ascii="SimSun" w:eastAsia="SimSun" w:hAnsi="SimSun"/>
          <w:b/>
          <w:bCs/>
        </w:rPr>
      </w:pPr>
      <w:r w:rsidRPr="0074615B">
        <w:rPr>
          <w:rFonts w:ascii="Wingdings 2" w:eastAsia="SimSun" w:hAnsi="Wingdings 2"/>
          <w:b/>
          <w:bCs/>
        </w:rPr>
        <w:t>P</w:t>
      </w:r>
      <w:r w:rsidR="00376044" w:rsidRPr="0074615B">
        <w:rPr>
          <w:rFonts w:ascii="SimSun" w:eastAsia="SimSun" w:hAnsi="SimSun" w:hint="eastAsia"/>
          <w:b/>
          <w:bCs/>
        </w:rPr>
        <w:t>【5】主能消除我们的</w:t>
      </w:r>
      <w:r w:rsidR="00A46B0F" w:rsidRPr="00A46B0F">
        <w:rPr>
          <w:rFonts w:ascii="SimSun" w:eastAsia="SimSun" w:hAnsi="SimSun" w:hint="eastAsia"/>
          <w:b/>
          <w:bCs/>
        </w:rPr>
        <w:t>羞耻</w:t>
      </w:r>
    </w:p>
    <w:p w14:paraId="0A6E9705" w14:textId="5254CEC1" w:rsidR="009F13AF" w:rsidRPr="0074615B" w:rsidRDefault="0074615B" w:rsidP="00376044">
      <w:pPr>
        <w:rPr>
          <w:rFonts w:ascii="SimSun" w:eastAsia="SimSun" w:hAnsi="SimSun"/>
        </w:rPr>
      </w:pPr>
      <w:r w:rsidRPr="00B71036">
        <w:rPr>
          <w:rFonts w:ascii="Wingdings 2" w:eastAsia="SimSun" w:hAnsi="Wingdings 2"/>
          <w:b/>
          <w:bCs/>
        </w:rPr>
        <w:t>P</w:t>
      </w:r>
      <w:r w:rsidRPr="00B71036">
        <w:rPr>
          <w:rFonts w:ascii="SimSun" w:eastAsia="SimSun" w:hAnsi="SimSun"/>
          <w:b/>
          <w:bCs/>
        </w:rPr>
        <w:t>V2</w:t>
      </w:r>
      <w:r w:rsidR="00440C68" w:rsidRPr="00B71036">
        <w:rPr>
          <w:rFonts w:ascii="SimSun" w:eastAsia="SimSun" w:hAnsi="SimSun"/>
          <w:b/>
          <w:bCs/>
        </w:rPr>
        <w:t>4</w:t>
      </w:r>
      <w:r w:rsidR="00440C68" w:rsidRPr="0074615B">
        <w:rPr>
          <w:rFonts w:ascii="SimSun" w:eastAsia="SimSun" w:hAnsi="SimSun" w:hint="eastAsia"/>
        </w:rPr>
        <w:t>过了几天，他妻子以利沙伯怀了孕，隐藏了五个月，说：</w:t>
      </w:r>
      <w:r w:rsidR="00440C68" w:rsidRPr="0074615B">
        <w:rPr>
          <w:rFonts w:ascii="SimSun" w:eastAsia="SimSun" w:hAnsi="SimSun"/>
        </w:rPr>
        <w:t>25</w:t>
      </w:r>
      <w:r w:rsidR="00440C68" w:rsidRPr="0074615B">
        <w:rPr>
          <w:rFonts w:ascii="SimSun" w:eastAsia="SimSun" w:hAnsi="SimSun" w:hint="eastAsia"/>
        </w:rPr>
        <w:t>“主在眷顾的日子，这样看待我，要把我在人间的羞耻除掉</w:t>
      </w:r>
      <w:r w:rsidR="009D526A" w:rsidRPr="0074615B">
        <w:rPr>
          <w:rStyle w:val="FootnoteReference"/>
          <w:rFonts w:ascii="SimSun" w:eastAsia="SimSun" w:hAnsi="SimSun"/>
        </w:rPr>
        <w:footnoteReference w:id="26"/>
      </w:r>
      <w:r w:rsidR="00440C68" w:rsidRPr="0074615B">
        <w:rPr>
          <w:rFonts w:ascii="SimSun" w:eastAsia="SimSun" w:hAnsi="SimSun" w:hint="eastAsia"/>
        </w:rPr>
        <w:t>。”</w:t>
      </w:r>
    </w:p>
    <w:p w14:paraId="10796849" w14:textId="2308F9A6" w:rsidR="009F13AF" w:rsidRPr="0074615B" w:rsidRDefault="009F13AF" w:rsidP="0074615B">
      <w:pPr>
        <w:pStyle w:val="ListParagraph"/>
        <w:numPr>
          <w:ilvl w:val="0"/>
          <w:numId w:val="6"/>
        </w:numPr>
        <w:spacing w:after="0" w:line="360" w:lineRule="auto"/>
        <w:rPr>
          <w:rFonts w:ascii="SimSun" w:eastAsia="SimSun" w:hAnsi="SimSun"/>
        </w:rPr>
      </w:pPr>
      <w:r w:rsidRPr="0074615B">
        <w:rPr>
          <w:rFonts w:ascii="SimSun" w:eastAsia="SimSun" w:hAnsi="SimSun" w:hint="eastAsia"/>
        </w:rPr>
        <w:t>问：为何隐藏了五个月？</w:t>
      </w:r>
      <w:r w:rsidR="00376A4B">
        <w:rPr>
          <w:rFonts w:ascii="SimSun" w:eastAsia="SimSun" w:hAnsi="SimSun" w:hint="eastAsia"/>
        </w:rPr>
        <w:t>可能</w:t>
      </w:r>
      <w:r w:rsidR="00376A4B" w:rsidRPr="00376A4B">
        <w:rPr>
          <w:rFonts w:ascii="SimSun" w:eastAsia="SimSun" w:hAnsi="SimSun" w:hint="eastAsia"/>
        </w:rPr>
        <w:t>太早宣称怀孕，别人可能不信甚至讥笑她。</w:t>
      </w:r>
    </w:p>
    <w:p w14:paraId="0AB7F664" w14:textId="1A8CB50E" w:rsidR="00376044" w:rsidRPr="0074615B" w:rsidRDefault="0074615B" w:rsidP="0074615B">
      <w:pPr>
        <w:spacing w:after="0" w:line="360" w:lineRule="auto"/>
        <w:rPr>
          <w:rFonts w:ascii="SimSun" w:eastAsia="SimSun" w:hAnsi="SimSun"/>
        </w:rPr>
      </w:pPr>
      <w:r w:rsidRPr="00B71036">
        <w:rPr>
          <w:rFonts w:ascii="Wingdings 2" w:eastAsia="SimSun" w:hAnsi="Wingdings 2"/>
          <w:b/>
          <w:bCs/>
        </w:rPr>
        <w:t>P</w:t>
      </w:r>
      <w:r w:rsidR="009F13AF" w:rsidRPr="00B71036">
        <w:rPr>
          <w:rFonts w:ascii="SimSun" w:eastAsia="SimSun" w:hAnsi="SimSun" w:hint="eastAsia"/>
          <w:b/>
          <w:bCs/>
        </w:rPr>
        <w:t>V2</w:t>
      </w:r>
      <w:r w:rsidR="009F13AF" w:rsidRPr="00B71036">
        <w:rPr>
          <w:rFonts w:ascii="SimSun" w:eastAsia="SimSun" w:hAnsi="SimSun"/>
          <w:b/>
          <w:bCs/>
        </w:rPr>
        <w:t>5</w:t>
      </w:r>
      <w:r w:rsidR="009F13AF" w:rsidRPr="0074615B">
        <w:rPr>
          <w:rFonts w:ascii="SimSun" w:eastAsia="SimSun" w:hAnsi="SimSun" w:hint="eastAsia"/>
        </w:rPr>
        <w:t>“主在眷顾的日子，这样看待我，要</w:t>
      </w:r>
      <w:r w:rsidR="009F13AF" w:rsidRPr="0074615B">
        <w:rPr>
          <w:rFonts w:ascii="SimSun" w:eastAsia="SimSun" w:hAnsi="SimSun" w:hint="eastAsia"/>
          <w:b/>
          <w:bCs/>
          <w:u w:val="single"/>
        </w:rPr>
        <w:t>把我在人间的羞耻除掉</w:t>
      </w:r>
      <w:r w:rsidR="009F13AF" w:rsidRPr="0074615B">
        <w:rPr>
          <w:rFonts w:ascii="SimSun" w:eastAsia="SimSun" w:hAnsi="SimSun" w:hint="eastAsia"/>
        </w:rPr>
        <w:t>。”</w:t>
      </w:r>
    </w:p>
    <w:p w14:paraId="455C3900" w14:textId="17AC9C94" w:rsidR="009F13AF" w:rsidRPr="0074615B" w:rsidRDefault="007D2EF3" w:rsidP="0074615B">
      <w:pPr>
        <w:pStyle w:val="ListParagraph"/>
        <w:numPr>
          <w:ilvl w:val="0"/>
          <w:numId w:val="5"/>
        </w:numPr>
        <w:spacing w:after="0" w:line="360" w:lineRule="auto"/>
        <w:rPr>
          <w:rFonts w:ascii="SimSun" w:eastAsia="SimSun" w:hAnsi="SimSun"/>
        </w:rPr>
      </w:pPr>
      <w:r w:rsidRPr="0074615B">
        <w:rPr>
          <w:rFonts w:ascii="SimSun" w:eastAsia="SimSun" w:hAnsi="SimSun" w:hint="eastAsia"/>
        </w:rPr>
        <w:t>有些羞耻是我们靠自身努力奋斗也消除不掉。 像以利沙伯一样。</w:t>
      </w:r>
    </w:p>
    <w:p w14:paraId="76555D60" w14:textId="1DC318F8" w:rsidR="00376A4B" w:rsidRDefault="00376A4B" w:rsidP="0074615B">
      <w:pPr>
        <w:pStyle w:val="ListParagraph"/>
        <w:numPr>
          <w:ilvl w:val="0"/>
          <w:numId w:val="5"/>
        </w:numPr>
        <w:spacing w:after="0" w:line="360" w:lineRule="auto"/>
        <w:rPr>
          <w:rFonts w:ascii="SimSun" w:eastAsia="SimSun" w:hAnsi="SimSun"/>
        </w:rPr>
      </w:pPr>
      <w:r w:rsidRPr="0074615B">
        <w:rPr>
          <w:rFonts w:ascii="SimSun" w:eastAsia="SimSun" w:hAnsi="SimSun"/>
        </w:rPr>
        <w:t>A</w:t>
      </w:r>
      <w:r w:rsidR="007D2EF3" w:rsidRPr="0074615B">
        <w:rPr>
          <w:rFonts w:ascii="SimSun" w:eastAsia="SimSun" w:hAnsi="SimSun"/>
        </w:rPr>
        <w:t>p</w:t>
      </w:r>
      <w:r>
        <w:rPr>
          <w:rFonts w:ascii="SimSun" w:eastAsia="SimSun" w:hAnsi="SimSun" w:hint="eastAsia"/>
        </w:rPr>
        <w:t xml:space="preserve"> 希望我们面对世人的</w:t>
      </w:r>
      <w:r w:rsidRPr="0074615B">
        <w:rPr>
          <w:rFonts w:ascii="SimSun" w:eastAsia="SimSun" w:hAnsi="SimSun" w:hint="eastAsia"/>
        </w:rPr>
        <w:t>羞耻</w:t>
      </w:r>
      <w:r>
        <w:rPr>
          <w:rFonts w:ascii="SimSun" w:eastAsia="SimSun" w:hAnsi="SimSun" w:hint="eastAsia"/>
        </w:rPr>
        <w:t>时，我们能像他们一样</w:t>
      </w:r>
      <w:r w:rsidRPr="0074615B">
        <w:rPr>
          <w:rFonts w:ascii="SimSun" w:eastAsia="SimSun" w:hAnsi="SimSun" w:hint="eastAsia"/>
        </w:rPr>
        <w:t>忠心事主</w:t>
      </w:r>
    </w:p>
    <w:p w14:paraId="6721CC19" w14:textId="77777777" w:rsidR="00376A4B" w:rsidRDefault="00376A4B" w:rsidP="00376A4B">
      <w:pPr>
        <w:pStyle w:val="ListParagraph"/>
        <w:spacing w:after="0" w:line="360" w:lineRule="auto"/>
        <w:ind w:left="360"/>
        <w:rPr>
          <w:rFonts w:ascii="SimSun" w:eastAsia="SimSun" w:hAnsi="SimSun"/>
        </w:rPr>
      </w:pPr>
    </w:p>
    <w:p w14:paraId="00A0449C" w14:textId="549CF7F9" w:rsidR="00E35A88" w:rsidRPr="00751D15" w:rsidRDefault="007D2EF3" w:rsidP="00751D15">
      <w:pPr>
        <w:pStyle w:val="ListParagraph"/>
        <w:numPr>
          <w:ilvl w:val="0"/>
          <w:numId w:val="5"/>
        </w:numPr>
        <w:spacing w:after="0" w:line="360" w:lineRule="auto"/>
        <w:rPr>
          <w:rFonts w:ascii="SimSun" w:eastAsia="SimSun" w:hAnsi="SimSun"/>
        </w:rPr>
      </w:pPr>
      <w:r w:rsidRPr="00376A4B">
        <w:rPr>
          <w:rFonts w:ascii="SimSun" w:eastAsia="SimSun" w:hAnsi="SimSun" w:hint="eastAsia"/>
          <w:b/>
          <w:bCs/>
        </w:rPr>
        <w:t>问：</w:t>
      </w:r>
      <w:r w:rsidR="0025678B" w:rsidRPr="0074615B">
        <w:rPr>
          <w:rFonts w:ascii="SimSun" w:eastAsia="SimSun" w:hAnsi="SimSun" w:hint="eastAsia"/>
        </w:rPr>
        <w:t>你怎知道，有一天神不会</w:t>
      </w:r>
      <w:r w:rsidR="00F22A15" w:rsidRPr="0074615B">
        <w:rPr>
          <w:rFonts w:ascii="SimSun" w:eastAsia="SimSun" w:hAnsi="SimSun" w:hint="eastAsia"/>
        </w:rPr>
        <w:t>消除你的羞耻？</w:t>
      </w:r>
    </w:p>
    <w:p w14:paraId="151924AA" w14:textId="2DF528D8" w:rsidR="00E35A88" w:rsidRPr="0074615B" w:rsidRDefault="00E35A88" w:rsidP="0074615B">
      <w:pPr>
        <w:pStyle w:val="ListParagraph"/>
        <w:numPr>
          <w:ilvl w:val="0"/>
          <w:numId w:val="5"/>
        </w:numPr>
        <w:spacing w:after="0" w:line="360" w:lineRule="auto"/>
        <w:rPr>
          <w:rFonts w:ascii="SimSun" w:eastAsia="SimSun" w:hAnsi="SimSun"/>
        </w:rPr>
      </w:pPr>
      <w:r>
        <w:rPr>
          <w:rFonts w:ascii="SimSun" w:eastAsia="SimSun" w:hAnsi="SimSun" w:hint="eastAsia"/>
        </w:rPr>
        <w:t>求主消除我们今世所面对的羞耻，</w:t>
      </w:r>
      <w:r w:rsidR="00F160BE">
        <w:rPr>
          <w:rFonts w:ascii="SimSun" w:eastAsia="SimSun" w:hAnsi="SimSun" w:hint="eastAsia"/>
        </w:rPr>
        <w:t>来世得荣耀。</w:t>
      </w:r>
    </w:p>
    <w:p w14:paraId="7FB19C72" w14:textId="77777777" w:rsidR="0074615B" w:rsidRPr="0074615B" w:rsidRDefault="0074615B" w:rsidP="0074615B">
      <w:pPr>
        <w:spacing w:after="0" w:line="360" w:lineRule="auto"/>
        <w:rPr>
          <w:rFonts w:ascii="SimSun" w:eastAsia="SimSun" w:hAnsi="SimSun"/>
        </w:rPr>
      </w:pPr>
    </w:p>
    <w:sectPr w:rsidR="0074615B" w:rsidRPr="0074615B" w:rsidSect="00215B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0BDF5" w14:textId="77777777" w:rsidR="009A779C" w:rsidRDefault="009A779C" w:rsidP="00F17C2C">
      <w:pPr>
        <w:spacing w:after="0" w:line="240" w:lineRule="auto"/>
      </w:pPr>
      <w:r>
        <w:separator/>
      </w:r>
    </w:p>
  </w:endnote>
  <w:endnote w:type="continuationSeparator" w:id="0">
    <w:p w14:paraId="15F4AC04" w14:textId="77777777" w:rsidR="009A779C" w:rsidRDefault="009A779C" w:rsidP="00F1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35391" w14:textId="77777777" w:rsidR="009A779C" w:rsidRDefault="009A779C" w:rsidP="00F17C2C">
      <w:pPr>
        <w:spacing w:after="0" w:line="240" w:lineRule="auto"/>
      </w:pPr>
      <w:r>
        <w:separator/>
      </w:r>
    </w:p>
  </w:footnote>
  <w:footnote w:type="continuationSeparator" w:id="0">
    <w:p w14:paraId="34E0646A" w14:textId="77777777" w:rsidR="009A779C" w:rsidRDefault="009A779C" w:rsidP="00F17C2C">
      <w:pPr>
        <w:spacing w:after="0" w:line="240" w:lineRule="auto"/>
      </w:pPr>
      <w:r>
        <w:continuationSeparator/>
      </w:r>
    </w:p>
  </w:footnote>
  <w:footnote w:id="1">
    <w:p w14:paraId="6BC6178A" w14:textId="7D9DC6A0" w:rsidR="00BF3CE3" w:rsidRPr="003D1D69" w:rsidRDefault="00BF3CE3" w:rsidP="00BF3CE3">
      <w:pPr>
        <w:pStyle w:val="FootnoteText"/>
        <w:rPr>
          <w:sz w:val="2"/>
          <w:szCs w:val="2"/>
        </w:rPr>
      </w:pPr>
      <w:r w:rsidRPr="003D1D69">
        <w:rPr>
          <w:rStyle w:val="FootnoteReference"/>
          <w:sz w:val="2"/>
          <w:szCs w:val="2"/>
        </w:rPr>
        <w:footnoteRef/>
      </w:r>
      <w:r w:rsidRPr="003D1D69">
        <w:rPr>
          <w:sz w:val="2"/>
          <w:szCs w:val="2"/>
        </w:rPr>
        <w:t xml:space="preserve"> Theophilus is probably a historic person, although the name could be a pseudonym to protect the recipient from detection or persecution.19 “Most excellent” (Gk. kratiste) implies a man of status and honor, and probably of wealth. It was customary in the ancient world to dedicate works to patrons, whose role would include paying for publication and dissemination of the work. The honorary title could indicate that Theophilus was a Roman official (e.g., Acts 23:26; 24:3; 26:25), but this is less certain than often assumed. The title was not unique to political office but was used of any person of rank and status. Nor was “Theophilus” exclusively a Gentile name; Caiaphas’s successor once removed who ruled the Sanhedrin as high priest in the latter 30s bore the very name.20 Whether Theophilus was a convert or simply an informed observer in not clear from vv. 3–4. In the NT, the Greek word for “taught,” katēchein, can mean to inform (Acts 21:21) or to instruct in the content of the faith (Gal 6:6). In church tradition catechetics is instruction of believers in the substance and meaning of the faith, but this meaning is premature for Luke’s day. Since Luke bases his prologue on historical inquiry and evidence rather than on faith, it seems possible to take Theophilus as a seeker, an individual who is open but not necessarily committed to the gospel.</w:t>
      </w:r>
    </w:p>
    <w:p w14:paraId="17D8F468" w14:textId="0D145A2B" w:rsidR="00BE06F4" w:rsidRPr="003D1D69" w:rsidRDefault="00BE06F4" w:rsidP="00BE06F4">
      <w:pPr>
        <w:pStyle w:val="FootnoteText"/>
        <w:rPr>
          <w:sz w:val="2"/>
          <w:szCs w:val="2"/>
        </w:rPr>
      </w:pPr>
      <w:r w:rsidRPr="003D1D69">
        <w:rPr>
          <w:sz w:val="2"/>
          <w:szCs w:val="2"/>
        </w:rPr>
        <w:t>Whether Theophilus was already a Christian depends partly on the meaning of κατηχέω; it may mean ‘to report, inform’ or ‘to instruct’ (cf. Acts 18:25; 21:21, 24; Rom. 2:18; 1 Cor. 14:19; Gal. 6:6**). It is possible that Theophilus had learned about Jesus by hearsay (Zahn, 58f.; H. W. Beyer, TDNT III, 638–640), but more probable that he had received formal Christian instruction. Although the rigorous catechumenate of a later age is unlikely in the early church, new converts were doubtless given careful training in the faith, and this Gospel itself contains material for such training (cf. especially Schürmann, I, 13, 15). At the same time Luke will have included in his intended audience those who had a minimal or defective knowledge of Christianity; he had an apologetic and evangelistic purpose, to present Jesus in such a way that any reader might accept him as Messiah, Lord and Saviour.TDNT G. Kittel and G. Friedrich (ed.), Theological Dictionary of the New Testament (translated by G. W. Bromiley), Grand Rapids, 1964–76</w:t>
      </w:r>
    </w:p>
    <w:p w14:paraId="4A399C9F" w14:textId="7924EE4E" w:rsidR="00BE06F4" w:rsidRPr="003D1D69" w:rsidRDefault="00BE06F4" w:rsidP="00BE06F4">
      <w:pPr>
        <w:pStyle w:val="FootnoteText"/>
        <w:rPr>
          <w:sz w:val="2"/>
          <w:szCs w:val="2"/>
        </w:rPr>
      </w:pPr>
      <w:r w:rsidRPr="003D1D69">
        <w:rPr>
          <w:sz w:val="2"/>
          <w:szCs w:val="2"/>
        </w:rPr>
        <w:t>Marshall, I. H. (1978). The Gospel of Luke: a commentary on the Greek text (pp. 43–44). Paternoster Press.</w:t>
      </w:r>
    </w:p>
  </w:footnote>
  <w:footnote w:id="2">
    <w:p w14:paraId="21893E3E" w14:textId="3BC45626" w:rsidR="00F17C2C" w:rsidRPr="003D1D69" w:rsidRDefault="00F17C2C" w:rsidP="00F17C2C">
      <w:pPr>
        <w:pStyle w:val="FootnoteText"/>
        <w:rPr>
          <w:sz w:val="2"/>
          <w:szCs w:val="2"/>
        </w:rPr>
      </w:pPr>
      <w:r w:rsidRPr="003D1D69">
        <w:rPr>
          <w:rStyle w:val="FootnoteReference"/>
          <w:sz w:val="2"/>
          <w:szCs w:val="2"/>
        </w:rPr>
        <w:footnoteRef/>
      </w:r>
      <w:r w:rsidRPr="003D1D69">
        <w:rPr>
          <w:sz w:val="2"/>
          <w:szCs w:val="2"/>
        </w:rPr>
        <w:t xml:space="preserve"> Unlike the other Evangelists, Luke begins not with the gospel but with a description of the hermeneutical task before him. His gospel is rooted in eyewitness testimony and prior written sources, and he identifies the recipient of the work by name, “the most excellent Theophilus” (v. 3). Every meaningful proclamation of the gospel requires an interpreter, and Luke stands as a hermeneutical bridge between his sources and his </w:t>
      </w:r>
      <w:proofErr w:type="gramStart"/>
      <w:r w:rsidRPr="003D1D69">
        <w:rPr>
          <w:sz w:val="2"/>
          <w:szCs w:val="2"/>
        </w:rPr>
        <w:t>audience.Edwards</w:t>
      </w:r>
      <w:proofErr w:type="gramEnd"/>
      <w:r w:rsidRPr="003D1D69">
        <w:rPr>
          <w:sz w:val="2"/>
          <w:szCs w:val="2"/>
        </w:rPr>
        <w:t>, J. R. (2015). The Gospel according to Luke (D. A. Carson, Ed.; p. 23). William B. Eerdmans Publishing Company; Apollos.</w:t>
      </w:r>
    </w:p>
  </w:footnote>
  <w:footnote w:id="3">
    <w:p w14:paraId="0D24A65B" w14:textId="4A1328B7" w:rsidR="004C721F" w:rsidRPr="003D1D69" w:rsidRDefault="004C721F" w:rsidP="004C721F">
      <w:pPr>
        <w:pStyle w:val="FootnoteText"/>
        <w:rPr>
          <w:sz w:val="2"/>
          <w:szCs w:val="2"/>
        </w:rPr>
      </w:pPr>
      <w:r w:rsidRPr="003D1D69">
        <w:rPr>
          <w:rStyle w:val="FootnoteReference"/>
          <w:sz w:val="2"/>
          <w:szCs w:val="2"/>
        </w:rPr>
        <w:footnoteRef/>
      </w:r>
      <w:r w:rsidRPr="003D1D69">
        <w:rPr>
          <w:sz w:val="2"/>
          <w:szCs w:val="2"/>
        </w:rPr>
        <w:t xml:space="preserve"> It has been ‘handed down’ as tradition (παραδίδωμι; the use of the Classical second aorist form, παρέδοσαν, instead of the more common first aorist, παρέδωκαν, adds to the literary refinement of the sentence). The verb is a technical term for the handing down of material, whether orally or in writing, as authoritative teaching Marshall, I. H. (1978). The Gospel of Luke: a commentary on the Greek text (pp. 41–42). Paternoster Press.</w:t>
      </w:r>
    </w:p>
  </w:footnote>
  <w:footnote w:id="4">
    <w:p w14:paraId="717985B0" w14:textId="70DC1A90" w:rsidR="00C8486D" w:rsidRPr="003D1D69" w:rsidRDefault="00C8486D" w:rsidP="0018223B">
      <w:pPr>
        <w:pStyle w:val="FootnoteText"/>
        <w:rPr>
          <w:sz w:val="2"/>
          <w:szCs w:val="2"/>
        </w:rPr>
      </w:pPr>
      <w:r w:rsidRPr="003D1D69">
        <w:rPr>
          <w:rStyle w:val="FootnoteReference"/>
          <w:sz w:val="2"/>
          <w:szCs w:val="2"/>
        </w:rPr>
        <w:footnoteRef/>
      </w:r>
      <w:r w:rsidRPr="003D1D69">
        <w:rPr>
          <w:sz w:val="2"/>
          <w:szCs w:val="2"/>
        </w:rPr>
        <w:t xml:space="preserve"> The Greek word behind “handed down” (paradidonai) is the standard term for authoritative oral tradition in early Christianity.8 “Eyewitnesses” must signify the twelve apostles, although perhaps not exclusively.9 V. 2 thus alludes to “Scripture and tradition”—eyewitness testimony and authentic tradition stemming from it, the two primary sources of authority recognized in all three major branches of Christianity.Edwards, J. R. (2015). The Gospel according to Luke (D. A. Carson, Ed.; p. 25). William B. Eerdmans Publishing Company; Apollos.</w:t>
      </w:r>
      <w:r w:rsidR="0018223B" w:rsidRPr="003D1D69">
        <w:rPr>
          <w:sz w:val="2"/>
          <w:szCs w:val="2"/>
        </w:rPr>
        <w:t xml:space="preserve"> Scripture and tradition”—eyewitness testimony and authentic tradition stemming from it, the two primary sources of authority recognized in all three major branches of </w:t>
      </w:r>
      <w:proofErr w:type="gramStart"/>
      <w:r w:rsidR="0018223B" w:rsidRPr="003D1D69">
        <w:rPr>
          <w:sz w:val="2"/>
          <w:szCs w:val="2"/>
        </w:rPr>
        <w:t>Christianity .Edwards</w:t>
      </w:r>
      <w:proofErr w:type="gramEnd"/>
      <w:r w:rsidR="0018223B" w:rsidRPr="003D1D69">
        <w:rPr>
          <w:sz w:val="2"/>
          <w:szCs w:val="2"/>
        </w:rPr>
        <w:t>, J. R. (2015). The Gospel according to Luke (D. A. Carson, Ed.; p. 25). William B. Eerdmans Publishing Company; Apollos.</w:t>
      </w:r>
    </w:p>
    <w:p w14:paraId="679E9B96" w14:textId="0AAA9127" w:rsidR="003D2A60" w:rsidRPr="003D1D69" w:rsidRDefault="003D2A60" w:rsidP="003D2A60">
      <w:pPr>
        <w:pStyle w:val="FootnoteText"/>
        <w:rPr>
          <w:sz w:val="2"/>
          <w:szCs w:val="2"/>
        </w:rPr>
      </w:pPr>
      <w:r w:rsidRPr="003D1D69">
        <w:rPr>
          <w:sz w:val="2"/>
          <w:szCs w:val="2"/>
        </w:rPr>
        <w:t>If eyewitness testimony includes the Gospel of Mark, then it must refer to the authority of the apostle Peter, to whom the Second Evangelist, who was not an apostle, was indebted for his Gospel. Eyewitness testimony would also include the Hebrew Gospel, which throughout the early church was attributed to the testimony of the apostle Matthew. Edwards, J. R. (2015). The Gospel according to Luke (D. A. Carson, Ed.; p. 25). William B. Eerdmans Publishing Company; Apollos.</w:t>
      </w:r>
    </w:p>
  </w:footnote>
  <w:footnote w:id="5">
    <w:p w14:paraId="5A8AE2FF" w14:textId="514FA003" w:rsidR="00BF3CE3" w:rsidRPr="003D1D69" w:rsidRDefault="00BF3CE3" w:rsidP="00BF3CE3">
      <w:pPr>
        <w:pStyle w:val="FootnoteText"/>
        <w:rPr>
          <w:sz w:val="2"/>
          <w:szCs w:val="2"/>
        </w:rPr>
      </w:pPr>
      <w:r w:rsidRPr="003D1D69">
        <w:rPr>
          <w:rStyle w:val="FootnoteReference"/>
          <w:sz w:val="2"/>
          <w:szCs w:val="2"/>
        </w:rPr>
        <w:footnoteRef/>
      </w:r>
      <w:r w:rsidRPr="003D1D69">
        <w:rPr>
          <w:sz w:val="2"/>
          <w:szCs w:val="2"/>
        </w:rPr>
        <w:t xml:space="preserve"> First, the material in the Third Gospel bears the imprimatur of Luke’s personal “investigation.” The Greek verb parakolouthein means “to follow someone,” especially an authority figure. Luke has not waited for a bolt of inspiration but has carefully followed the course of events by personal investment and investigation. Second, Luke has investigated “everything,” i.e., all available evidence relevant to the history. Third, he has done so “from the beginning</w:t>
      </w:r>
      <w:proofErr w:type="gramStart"/>
      <w:r w:rsidRPr="003D1D69">
        <w:rPr>
          <w:sz w:val="2"/>
          <w:szCs w:val="2"/>
        </w:rPr>
        <w:t>.”Edwards</w:t>
      </w:r>
      <w:proofErr w:type="gramEnd"/>
      <w:r w:rsidRPr="003D1D69">
        <w:rPr>
          <w:sz w:val="2"/>
          <w:szCs w:val="2"/>
        </w:rPr>
        <w:t>, J. R. (2015). The Gospel according to Luke (D. A. Carson, Ed.; p. 26). William B. Eerdmans Publishing Company; Apollos.</w:t>
      </w:r>
    </w:p>
    <w:p w14:paraId="5AC0EE20" w14:textId="39442263" w:rsidR="00627A43" w:rsidRPr="003D1D69" w:rsidRDefault="00627A43" w:rsidP="00627A43">
      <w:pPr>
        <w:pStyle w:val="FootnoteText"/>
        <w:rPr>
          <w:sz w:val="2"/>
          <w:szCs w:val="2"/>
        </w:rPr>
      </w:pPr>
      <w:r w:rsidRPr="003D1D69">
        <w:rPr>
          <w:sz w:val="2"/>
          <w:szCs w:val="2"/>
        </w:rPr>
        <w:t xml:space="preserve">Luke has good authority for what he writes. He was not himself an </w:t>
      </w:r>
      <w:proofErr w:type="gramStart"/>
      <w:r w:rsidRPr="003D1D69">
        <w:rPr>
          <w:sz w:val="2"/>
          <w:szCs w:val="2"/>
        </w:rPr>
        <w:t>eyewitness, but</w:t>
      </w:r>
      <w:proofErr w:type="gramEnd"/>
      <w:r w:rsidRPr="003D1D69">
        <w:rPr>
          <w:sz w:val="2"/>
          <w:szCs w:val="2"/>
        </w:rPr>
        <w:t xml:space="preserve"> had consulted others who were. Some have thought the reference to eyewitnesses to be nothing more than conventional, but, as Creed says, ‘an ancient writer would no more claim the authority of </w:t>
      </w:r>
      <w:proofErr w:type="gramStart"/>
      <w:r w:rsidRPr="003D1D69">
        <w:rPr>
          <w:sz w:val="2"/>
          <w:szCs w:val="2"/>
        </w:rPr>
        <w:t>eye-witnesses</w:t>
      </w:r>
      <w:proofErr w:type="gramEnd"/>
      <w:r w:rsidRPr="003D1D69">
        <w:rPr>
          <w:sz w:val="2"/>
          <w:szCs w:val="2"/>
        </w:rPr>
        <w:t xml:space="preserve"> without expecting his statement to be believed than a modern’. The eyewitnesses were also ministers of the word. This unusual expression (found nowhere else in the New Testament) appears to mean ‘men who preached the Christian gospel’</w:t>
      </w:r>
      <w:r w:rsidR="004379F3" w:rsidRPr="003D1D69">
        <w:rPr>
          <w:rFonts w:hint="eastAsia"/>
          <w:sz w:val="2"/>
          <w:szCs w:val="2"/>
        </w:rPr>
        <w:t>y</w:t>
      </w:r>
      <w:r w:rsidRPr="003D1D69">
        <w:rPr>
          <w:sz w:val="2"/>
          <w:szCs w:val="2"/>
        </w:rPr>
        <w:t>Morris, L. (1988). Luke: an introduction and commentary (Vol. 3, p. 82). InterVarsity Press.</w:t>
      </w:r>
    </w:p>
  </w:footnote>
  <w:footnote w:id="6">
    <w:p w14:paraId="728090AA" w14:textId="6EEA272C" w:rsidR="00B024DC" w:rsidRPr="003D1D69" w:rsidRDefault="00B024DC" w:rsidP="00B024DC">
      <w:pPr>
        <w:pStyle w:val="FootnoteText"/>
        <w:rPr>
          <w:sz w:val="2"/>
          <w:szCs w:val="2"/>
        </w:rPr>
      </w:pPr>
      <w:r w:rsidRPr="003D1D69">
        <w:rPr>
          <w:rStyle w:val="FootnoteReference"/>
          <w:sz w:val="2"/>
          <w:szCs w:val="2"/>
        </w:rPr>
        <w:footnoteRef/>
      </w:r>
      <w:r w:rsidRPr="003D1D69">
        <w:rPr>
          <w:sz w:val="2"/>
          <w:szCs w:val="2"/>
        </w:rPr>
        <w:t xml:space="preserve"> Some deduce that Theophilus was a believer, and support this with the contention that he was unlikely to have been Luke’s literary patron if he was not. </w:t>
      </w:r>
      <w:r w:rsidRPr="003D1D69">
        <w:rPr>
          <w:b/>
          <w:bCs/>
          <w:sz w:val="2"/>
          <w:szCs w:val="2"/>
          <w:u w:val="single"/>
        </w:rPr>
        <w:t>But against this it is urged that he would probably have been called ‘brother’ if he was</w:t>
      </w:r>
      <w:r w:rsidRPr="003D1D69">
        <w:rPr>
          <w:sz w:val="2"/>
          <w:szCs w:val="2"/>
        </w:rPr>
        <w:t>. Morris, L. (1988). Luke: an introduction and commentary (Vol. 3, p. 83). InterVarsity Press.</w:t>
      </w:r>
    </w:p>
  </w:footnote>
  <w:footnote w:id="7">
    <w:p w14:paraId="41990384" w14:textId="09402DE4" w:rsidR="00DF41DB" w:rsidRPr="003D1D69" w:rsidRDefault="00DF41DB" w:rsidP="00DF41DB">
      <w:pPr>
        <w:pStyle w:val="FootnoteText"/>
        <w:rPr>
          <w:sz w:val="2"/>
          <w:szCs w:val="2"/>
        </w:rPr>
      </w:pPr>
      <w:r w:rsidRPr="003D1D69">
        <w:rPr>
          <w:rStyle w:val="FootnoteReference"/>
          <w:sz w:val="2"/>
          <w:szCs w:val="2"/>
        </w:rPr>
        <w:footnoteRef/>
      </w:r>
      <w:r w:rsidRPr="003D1D69">
        <w:rPr>
          <w:sz w:val="2"/>
          <w:szCs w:val="2"/>
        </w:rPr>
        <w:t xml:space="preserve"> The preface is written in excellent Greek with a most carefully wrought sentence </w:t>
      </w:r>
      <w:proofErr w:type="gramStart"/>
      <w:r w:rsidRPr="003D1D69">
        <w:rPr>
          <w:sz w:val="2"/>
          <w:szCs w:val="2"/>
        </w:rPr>
        <w:t>structure, and</w:t>
      </w:r>
      <w:proofErr w:type="gramEnd"/>
      <w:r w:rsidRPr="003D1D69">
        <w:rPr>
          <w:sz w:val="2"/>
          <w:szCs w:val="2"/>
        </w:rPr>
        <w:t xml:space="preserve"> stands in contrast to the style adopted in the following narrative. It claims a place for the Gospel as a work of literature, worthy of an educated </w:t>
      </w:r>
      <w:proofErr w:type="gramStart"/>
      <w:r w:rsidRPr="003D1D69">
        <w:rPr>
          <w:sz w:val="2"/>
          <w:szCs w:val="2"/>
        </w:rPr>
        <w:t>audience.Marshall</w:t>
      </w:r>
      <w:proofErr w:type="gramEnd"/>
      <w:r w:rsidRPr="003D1D69">
        <w:rPr>
          <w:sz w:val="2"/>
          <w:szCs w:val="2"/>
        </w:rPr>
        <w:t>, I. H. (1978). The Gospel of Luke: a commentary on the Greek text (p. 39). Paternoster Press.</w:t>
      </w:r>
    </w:p>
  </w:footnote>
  <w:footnote w:id="8">
    <w:p w14:paraId="41E10F40" w14:textId="1A1B25D1" w:rsidR="00C879E7" w:rsidRPr="00C879E7" w:rsidRDefault="00C879E7">
      <w:pPr>
        <w:pStyle w:val="FootnoteText"/>
        <w:rPr>
          <w:sz w:val="2"/>
          <w:szCs w:val="2"/>
        </w:rPr>
      </w:pPr>
      <w:r w:rsidRPr="00C879E7">
        <w:rPr>
          <w:rStyle w:val="FootnoteReference"/>
          <w:sz w:val="2"/>
          <w:szCs w:val="2"/>
        </w:rPr>
        <w:footnoteRef/>
      </w:r>
      <w:r w:rsidRPr="00C879E7">
        <w:rPr>
          <w:sz w:val="2"/>
          <w:szCs w:val="2"/>
        </w:rPr>
        <w:t xml:space="preserve"> </w:t>
      </w:r>
      <w:r w:rsidRPr="00C879E7">
        <w:rPr>
          <w:sz w:val="2"/>
          <w:szCs w:val="2"/>
        </w:rPr>
        <w:t>在《使徒行传》</w:t>
      </w:r>
      <w:r w:rsidRPr="00C879E7">
        <w:rPr>
          <w:sz w:val="2"/>
          <w:szCs w:val="2"/>
        </w:rPr>
        <w:t>16</w:t>
      </w:r>
      <w:r w:rsidRPr="00C879E7">
        <w:rPr>
          <w:sz w:val="2"/>
          <w:szCs w:val="2"/>
        </w:rPr>
        <w:t>章前，路加用</w:t>
      </w:r>
      <w:r w:rsidRPr="00C879E7">
        <w:rPr>
          <w:sz w:val="2"/>
          <w:szCs w:val="2"/>
        </w:rPr>
        <w:t>“</w:t>
      </w:r>
      <w:r w:rsidRPr="00C879E7">
        <w:rPr>
          <w:sz w:val="2"/>
          <w:szCs w:val="2"/>
        </w:rPr>
        <w:t>他们</w:t>
      </w:r>
      <w:r w:rsidRPr="00C879E7">
        <w:rPr>
          <w:sz w:val="2"/>
          <w:szCs w:val="2"/>
        </w:rPr>
        <w:t>”</w:t>
      </w:r>
      <w:r w:rsidRPr="00C879E7">
        <w:rPr>
          <w:sz w:val="2"/>
          <w:szCs w:val="2"/>
        </w:rPr>
        <w:t>描述保罗一行；</w:t>
      </w:r>
      <w:r w:rsidRPr="00C879E7">
        <w:rPr>
          <w:sz w:val="2"/>
          <w:szCs w:val="2"/>
        </w:rPr>
        <w:t>16:10</w:t>
      </w:r>
      <w:r w:rsidRPr="00C879E7">
        <w:rPr>
          <w:sz w:val="2"/>
          <w:szCs w:val="2"/>
        </w:rPr>
        <w:t>起改用</w:t>
      </w:r>
      <w:r w:rsidRPr="00C879E7">
        <w:rPr>
          <w:sz w:val="2"/>
          <w:szCs w:val="2"/>
        </w:rPr>
        <w:t>“</w:t>
      </w:r>
      <w:r w:rsidRPr="00C879E7">
        <w:rPr>
          <w:sz w:val="2"/>
          <w:szCs w:val="2"/>
        </w:rPr>
        <w:t>我们</w:t>
      </w:r>
      <w:r w:rsidRPr="00C879E7">
        <w:rPr>
          <w:sz w:val="2"/>
          <w:szCs w:val="2"/>
        </w:rPr>
        <w:t>”</w:t>
      </w:r>
      <w:r w:rsidRPr="00C879E7">
        <w:rPr>
          <w:sz w:val="2"/>
          <w:szCs w:val="2"/>
        </w:rPr>
        <w:t>，显示他在特罗亚加入团队，亲自参与其中</w:t>
      </w:r>
      <w:r w:rsidRPr="00C879E7">
        <w:rPr>
          <w:rFonts w:ascii="SimSun" w:eastAsia="SimSun" w:hAnsi="SimSun" w:cs="SimSun" w:hint="eastAsia"/>
          <w:sz w:val="2"/>
          <w:szCs w:val="2"/>
        </w:rPr>
        <w:t>。</w:t>
      </w:r>
    </w:p>
  </w:footnote>
  <w:footnote w:id="9">
    <w:p w14:paraId="52F1F094" w14:textId="77777777" w:rsidR="009A5E86" w:rsidRPr="003D1D69" w:rsidRDefault="009A5E86" w:rsidP="009A5E86">
      <w:pPr>
        <w:pStyle w:val="FootnoteText"/>
        <w:rPr>
          <w:sz w:val="2"/>
          <w:szCs w:val="2"/>
        </w:rPr>
      </w:pPr>
      <w:r w:rsidRPr="003D1D69">
        <w:rPr>
          <w:rStyle w:val="FootnoteReference"/>
          <w:sz w:val="2"/>
          <w:szCs w:val="2"/>
        </w:rPr>
        <w:footnoteRef/>
      </w:r>
      <w:r w:rsidRPr="003D1D69">
        <w:rPr>
          <w:sz w:val="2"/>
          <w:szCs w:val="2"/>
        </w:rPr>
        <w:t xml:space="preserve">  He does not question their accuracy, for they, like he, had received the tradition handed down by eyewitnesses of the events.</w:t>
      </w:r>
    </w:p>
    <w:p w14:paraId="75D6EBD6" w14:textId="41264FEB" w:rsidR="009A5E86" w:rsidRPr="003D1D69" w:rsidRDefault="009A5E86" w:rsidP="009A5E86">
      <w:pPr>
        <w:pStyle w:val="FootnoteText"/>
        <w:rPr>
          <w:sz w:val="2"/>
          <w:szCs w:val="2"/>
        </w:rPr>
      </w:pPr>
      <w:r w:rsidRPr="003D1D69">
        <w:rPr>
          <w:sz w:val="2"/>
          <w:szCs w:val="2"/>
        </w:rPr>
        <w:t>Luke’s purpose was to give an historical account which would form the basis for a sound Christian faith on the part of those who had already been instructed, perhaps imperfectly and incompletely, in the story of Jesus. Throughout the preface there is a stress on the historical accuracy of the material presented Marshall, I. H. (1978). The Gospel of Luke: a commentary on the Greek text (p. 40). Paternoster Press.</w:t>
      </w:r>
    </w:p>
  </w:footnote>
  <w:footnote w:id="10">
    <w:p w14:paraId="1F7A5E17" w14:textId="059083BE" w:rsidR="00212A7F" w:rsidRPr="003D1D69" w:rsidRDefault="00212A7F" w:rsidP="00212A7F">
      <w:pPr>
        <w:pStyle w:val="FootnoteText"/>
        <w:rPr>
          <w:sz w:val="2"/>
          <w:szCs w:val="2"/>
        </w:rPr>
      </w:pPr>
      <w:r w:rsidRPr="003D1D69">
        <w:rPr>
          <w:rStyle w:val="FootnoteReference"/>
          <w:sz w:val="2"/>
          <w:szCs w:val="2"/>
        </w:rPr>
        <w:footnoteRef/>
      </w:r>
      <w:r w:rsidRPr="003D1D69">
        <w:rPr>
          <w:sz w:val="2"/>
          <w:szCs w:val="2"/>
        </w:rPr>
        <w:t xml:space="preserve"> Luke begins his Gospel in the temple in Jerusalem that Herod began building in 20 B.C., but that would not be completed until A.D. 66</w:t>
      </w:r>
      <w:r w:rsidRPr="003D1D69">
        <w:rPr>
          <w:rFonts w:hint="eastAsia"/>
          <w:sz w:val="2"/>
          <w:szCs w:val="2"/>
        </w:rPr>
        <w:t xml:space="preserve"> </w:t>
      </w:r>
      <w:r w:rsidRPr="003D1D69">
        <w:rPr>
          <w:sz w:val="2"/>
          <w:szCs w:val="2"/>
        </w:rPr>
        <w:t>Edwards, J. R. (2015). The Gospel according to Luke (D. A. Carson, Ed.; p. 32). William B. Eerdmans Publishing Company; Apollos.</w:t>
      </w:r>
    </w:p>
  </w:footnote>
  <w:footnote w:id="11">
    <w:p w14:paraId="16BECF53" w14:textId="77777777" w:rsidR="00DC0A05" w:rsidRPr="003D1D69" w:rsidRDefault="00DC0A05" w:rsidP="00DC0A05">
      <w:pPr>
        <w:pStyle w:val="FootnoteText"/>
        <w:rPr>
          <w:sz w:val="2"/>
          <w:szCs w:val="2"/>
        </w:rPr>
      </w:pPr>
      <w:r w:rsidRPr="003D1D69">
        <w:rPr>
          <w:rStyle w:val="FootnoteReference"/>
          <w:sz w:val="2"/>
          <w:szCs w:val="2"/>
        </w:rPr>
        <w:footnoteRef/>
      </w:r>
      <w:r w:rsidRPr="003D1D69">
        <w:rPr>
          <w:sz w:val="2"/>
          <w:szCs w:val="2"/>
        </w:rPr>
        <w:t xml:space="preserve"> The Jewish priesthood was divided into 24 courses, each composed of 4–9 families (1 Ch. 24:1–19; 2 Ch. 8:14). Apart from the three great festivals, they performed their duties for two separate weeks each year (details in Jeremias, Jerusalem, 198–207). The course of </w:t>
      </w:r>
      <w:r w:rsidRPr="003D1D69">
        <w:rPr>
          <w:rFonts w:ascii="Arial" w:hAnsi="Arial" w:cs="Arial"/>
          <w:sz w:val="2"/>
          <w:szCs w:val="2"/>
        </w:rPr>
        <w:t>Ἀ</w:t>
      </w:r>
      <w:r w:rsidRPr="003D1D69">
        <w:rPr>
          <w:sz w:val="2"/>
          <w:szCs w:val="2"/>
        </w:rPr>
        <w:t>βιά** (‘Yahweh is father’) was eighth in the list in 1 Ch. 24:10. A late rabbinic source ascribes an evil reputation to the course of Abia (Eleazar ben Kalir’s elegy, c. AD 730, in SB II, 68; so Grundmann, 49), but it is doubtful whether this notion goes back to the first century.</w:t>
      </w:r>
    </w:p>
    <w:p w14:paraId="7979142E" w14:textId="092BA618" w:rsidR="00DC0A05" w:rsidRPr="003D1D69" w:rsidRDefault="00DC0A05" w:rsidP="00DC0A05">
      <w:pPr>
        <w:pStyle w:val="FootnoteText"/>
        <w:rPr>
          <w:sz w:val="2"/>
          <w:szCs w:val="2"/>
        </w:rPr>
      </w:pPr>
      <w:r w:rsidRPr="003D1D69">
        <w:rPr>
          <w:sz w:val="2"/>
          <w:szCs w:val="2"/>
        </w:rPr>
        <w:t>Priests were expected to marry virgins of Israelite birth (Lv. 21:7, 14), but to marry the daughter of a priest was preferable (SB II, 68–71; Jeremias, Jerusalem, 213–221). Such was Zechariah’s wife; the phrase ‘daughter of Aaron’ corresponds to the rabbinic ‘daughter of a priest’ and is analogous to ‘son of Aaron’ (K. G. Kuhn, TDNT I, 4</w:t>
      </w:r>
      <w:proofErr w:type="gramStart"/>
      <w:r w:rsidRPr="003D1D69">
        <w:rPr>
          <w:sz w:val="2"/>
          <w:szCs w:val="2"/>
        </w:rPr>
        <w:t>).Marshall</w:t>
      </w:r>
      <w:proofErr w:type="gramEnd"/>
      <w:r w:rsidRPr="003D1D69">
        <w:rPr>
          <w:sz w:val="2"/>
          <w:szCs w:val="2"/>
        </w:rPr>
        <w:t>, I. H. (1978). The Gospel of Luke: a commentary on the Greek text (p. 52). Paternoster Press.</w:t>
      </w:r>
    </w:p>
  </w:footnote>
  <w:footnote w:id="12">
    <w:p w14:paraId="23442DE2" w14:textId="0717EECE" w:rsidR="00EE0C3B" w:rsidRPr="003D1D69" w:rsidRDefault="00EE0C3B" w:rsidP="00EE0C3B">
      <w:pPr>
        <w:pStyle w:val="FootnoteText"/>
        <w:rPr>
          <w:sz w:val="2"/>
          <w:szCs w:val="2"/>
        </w:rPr>
      </w:pPr>
      <w:r w:rsidRPr="003D1D69">
        <w:rPr>
          <w:rStyle w:val="FootnoteReference"/>
          <w:sz w:val="2"/>
          <w:szCs w:val="2"/>
        </w:rPr>
        <w:footnoteRef/>
      </w:r>
      <w:r w:rsidRPr="003D1D69">
        <w:rPr>
          <w:sz w:val="2"/>
          <w:szCs w:val="2"/>
        </w:rPr>
        <w:t xml:space="preserve"> In calling them blameless (v. 6), Luke does not imply that Zechariah and Elizabeth have no need of the righteousness of Christ (e.g., Phil 3:7–11), but rather, as Paul confesses of himself in Phil 3:4–6, that they had fulfilled the summary commands of Torah (Num 36:13; Deut 4:40; Josh 22:5) and prophets (Ezek 36:27).Edwards, J. R. (2015). The Gospel according to Luke (D. A. Carson, Ed.; p. 34). William B. Eerdmans Publishing Company; Apollos.</w:t>
      </w:r>
    </w:p>
  </w:footnote>
  <w:footnote w:id="13">
    <w:p w14:paraId="04AB8F10" w14:textId="3491D0E2" w:rsidR="00ED69CC" w:rsidRPr="003D1D69" w:rsidRDefault="00ED69CC" w:rsidP="00ED69CC">
      <w:pPr>
        <w:pStyle w:val="FootnoteText"/>
        <w:rPr>
          <w:sz w:val="2"/>
          <w:szCs w:val="2"/>
        </w:rPr>
      </w:pPr>
      <w:r w:rsidRPr="003D1D69">
        <w:rPr>
          <w:rStyle w:val="FootnoteReference"/>
          <w:sz w:val="2"/>
          <w:szCs w:val="2"/>
        </w:rPr>
        <w:footnoteRef/>
      </w:r>
      <w:r w:rsidRPr="003D1D69">
        <w:rPr>
          <w:sz w:val="2"/>
          <w:szCs w:val="2"/>
        </w:rPr>
        <w:t xml:space="preserve"> The story follows familiar OT patterns. The situation of Zechariah and Elizabeth resembles most closely that of the aged Abraham and Sarah, but it also echoes the situations of Jacob and Rachel (1:25), of Samson’s parents, and of Samuel’s parents</w:t>
      </w:r>
      <w:r w:rsidRPr="003D1D69">
        <w:rPr>
          <w:rFonts w:hint="eastAsia"/>
          <w:sz w:val="2"/>
          <w:szCs w:val="2"/>
        </w:rPr>
        <w:t xml:space="preserve"> </w:t>
      </w:r>
      <w:r w:rsidRPr="003D1D69">
        <w:rPr>
          <w:sz w:val="2"/>
          <w:szCs w:val="2"/>
        </w:rPr>
        <w:t>Marshall, I. H. (1978). The Gospel of Luke: a commentary on the Greek text (p. 49). Paternoster Press.</w:t>
      </w:r>
    </w:p>
  </w:footnote>
  <w:footnote w:id="14">
    <w:p w14:paraId="1BCAFAB2" w14:textId="77777777" w:rsidR="008A6411" w:rsidRPr="003D1D69" w:rsidRDefault="008A6411" w:rsidP="008A6411">
      <w:pPr>
        <w:pStyle w:val="FootnoteText"/>
        <w:rPr>
          <w:sz w:val="2"/>
          <w:szCs w:val="2"/>
        </w:rPr>
      </w:pPr>
      <w:r w:rsidRPr="003D1D69">
        <w:rPr>
          <w:rStyle w:val="FootnoteReference"/>
          <w:sz w:val="2"/>
          <w:szCs w:val="2"/>
        </w:rPr>
        <w:footnoteRef/>
      </w:r>
      <w:r w:rsidRPr="003D1D69">
        <w:rPr>
          <w:sz w:val="2"/>
          <w:szCs w:val="2"/>
        </w:rPr>
        <w:t xml:space="preserve"> Wolter, Lukasevangelium, 71, sees the following chiasmus in Luke 1:</w:t>
      </w:r>
    </w:p>
    <w:p w14:paraId="550050DC" w14:textId="77777777" w:rsidR="008A6411" w:rsidRPr="003D1D69" w:rsidRDefault="008A6411" w:rsidP="008A6411">
      <w:pPr>
        <w:pStyle w:val="FootnoteText"/>
        <w:rPr>
          <w:sz w:val="2"/>
          <w:szCs w:val="2"/>
        </w:rPr>
      </w:pPr>
      <w:r w:rsidRPr="003D1D69">
        <w:rPr>
          <w:sz w:val="2"/>
          <w:szCs w:val="2"/>
        </w:rPr>
        <w:t xml:space="preserve">    A1      Annunciation of birth of John to Zechariah (1:8–23)</w:t>
      </w:r>
    </w:p>
    <w:p w14:paraId="082AEBBB" w14:textId="77777777" w:rsidR="008A6411" w:rsidRPr="003D1D69" w:rsidRDefault="008A6411" w:rsidP="008A6411">
      <w:pPr>
        <w:pStyle w:val="FootnoteText"/>
        <w:rPr>
          <w:sz w:val="2"/>
          <w:szCs w:val="2"/>
        </w:rPr>
      </w:pPr>
      <w:r w:rsidRPr="003D1D69">
        <w:rPr>
          <w:sz w:val="2"/>
          <w:szCs w:val="2"/>
        </w:rPr>
        <w:t xml:space="preserve">      B1      Annunciation of birth of Jesus to Mary (1:26–38)</w:t>
      </w:r>
    </w:p>
    <w:p w14:paraId="71A2164F" w14:textId="77777777" w:rsidR="008A6411" w:rsidRPr="003D1D69" w:rsidRDefault="008A6411" w:rsidP="008A6411">
      <w:pPr>
        <w:pStyle w:val="FootnoteText"/>
        <w:rPr>
          <w:sz w:val="2"/>
          <w:szCs w:val="2"/>
        </w:rPr>
      </w:pPr>
      <w:r w:rsidRPr="003D1D69">
        <w:rPr>
          <w:sz w:val="2"/>
          <w:szCs w:val="2"/>
        </w:rPr>
        <w:t xml:space="preserve">         AB      John and Elizabeth respond to the visit of Mary (1:40–45)</w:t>
      </w:r>
    </w:p>
    <w:p w14:paraId="723EC96F" w14:textId="77777777" w:rsidR="008A6411" w:rsidRPr="003D1D69" w:rsidRDefault="008A6411" w:rsidP="008A6411">
      <w:pPr>
        <w:pStyle w:val="FootnoteText"/>
        <w:rPr>
          <w:sz w:val="2"/>
          <w:szCs w:val="2"/>
        </w:rPr>
      </w:pPr>
      <w:r w:rsidRPr="003D1D69">
        <w:rPr>
          <w:sz w:val="2"/>
          <w:szCs w:val="2"/>
        </w:rPr>
        <w:t xml:space="preserve">      B2      Mary responds with a hymn of praise (1:46–55)</w:t>
      </w:r>
    </w:p>
    <w:p w14:paraId="6DC2A760" w14:textId="4E577044" w:rsidR="008A6411" w:rsidRPr="003D1D69" w:rsidRDefault="008A6411" w:rsidP="008A6411">
      <w:pPr>
        <w:pStyle w:val="FootnoteText"/>
        <w:rPr>
          <w:sz w:val="2"/>
          <w:szCs w:val="2"/>
        </w:rPr>
      </w:pPr>
      <w:r w:rsidRPr="003D1D69">
        <w:rPr>
          <w:sz w:val="2"/>
          <w:szCs w:val="2"/>
        </w:rPr>
        <w:t xml:space="preserve">    A2      Zechariah responds with a hymn of praise (1:67–79). Edwards, J. R. (2015). The Gospel according to Luke</w:t>
      </w:r>
    </w:p>
    <w:p w14:paraId="4842EC40" w14:textId="0B7AD2BF" w:rsidR="008A6411" w:rsidRPr="003D1D69" w:rsidRDefault="008A6411" w:rsidP="008A6411">
      <w:pPr>
        <w:pStyle w:val="FootnoteText"/>
        <w:rPr>
          <w:sz w:val="2"/>
          <w:szCs w:val="2"/>
        </w:rPr>
      </w:pPr>
    </w:p>
  </w:footnote>
  <w:footnote w:id="15">
    <w:p w14:paraId="649AC8F1" w14:textId="2349AED5" w:rsidR="0058513C" w:rsidRPr="003D1D69" w:rsidRDefault="0058513C" w:rsidP="0058513C">
      <w:pPr>
        <w:pStyle w:val="FootnoteText"/>
        <w:rPr>
          <w:sz w:val="2"/>
          <w:szCs w:val="2"/>
        </w:rPr>
      </w:pPr>
      <w:r w:rsidRPr="003D1D69">
        <w:rPr>
          <w:rStyle w:val="FootnoteReference"/>
          <w:sz w:val="2"/>
          <w:szCs w:val="2"/>
        </w:rPr>
        <w:footnoteRef/>
      </w:r>
      <w:r w:rsidRPr="003D1D69">
        <w:rPr>
          <w:sz w:val="2"/>
          <w:szCs w:val="2"/>
        </w:rPr>
        <w:t xml:space="preserve"> There were many priests, but only one temple. </w:t>
      </w:r>
      <w:proofErr w:type="gramStart"/>
      <w:r w:rsidRPr="003D1D69">
        <w:rPr>
          <w:sz w:val="2"/>
          <w:szCs w:val="2"/>
        </w:rPr>
        <w:t>So</w:t>
      </w:r>
      <w:proofErr w:type="gramEnd"/>
      <w:r w:rsidRPr="003D1D69">
        <w:rPr>
          <w:sz w:val="2"/>
          <w:szCs w:val="2"/>
        </w:rPr>
        <w:t xml:space="preserve"> they served on a roster (1 Chr. 24:1–6). The priests were divided into twenty-four divisions of which that of Abijah was the eighth (1 Chr. 24:10). Only four divisions returned from the Exile (Ezra 2:36–39), but the four were subdivided to make up twenty-four again with the old names. Each division was on duty twice a year, for a week on each occasion</w:t>
      </w:r>
      <w:r w:rsidRPr="003D1D69">
        <w:rPr>
          <w:rFonts w:hint="eastAsia"/>
          <w:sz w:val="2"/>
          <w:szCs w:val="2"/>
        </w:rPr>
        <w:t xml:space="preserve"> </w:t>
      </w:r>
      <w:r w:rsidRPr="003D1D69">
        <w:rPr>
          <w:sz w:val="2"/>
          <w:szCs w:val="2"/>
        </w:rPr>
        <w:t xml:space="preserve">There were many priests and not enough sacred duties for them all, so lots were cast to see who would perform each function. The offering of incense was regarded as a great privilege. A priest could not offer incense more than once in his entire lifetime (Mishnah, </w:t>
      </w:r>
      <w:r w:rsidRPr="003D1D69">
        <w:rPr>
          <w:i/>
          <w:sz w:val="2"/>
          <w:szCs w:val="2"/>
        </w:rPr>
        <w:t>Tamid</w:t>
      </w:r>
      <w:r w:rsidRPr="003D1D69">
        <w:rPr>
          <w:sz w:val="2"/>
          <w:szCs w:val="2"/>
        </w:rPr>
        <w:t xml:space="preserve"> 5:2), and some priests never did receive the privilege. </w:t>
      </w:r>
      <w:proofErr w:type="gramStart"/>
      <w:r w:rsidRPr="003D1D69">
        <w:rPr>
          <w:sz w:val="2"/>
          <w:szCs w:val="2"/>
        </w:rPr>
        <w:t>Thus</w:t>
      </w:r>
      <w:proofErr w:type="gramEnd"/>
      <w:r w:rsidRPr="003D1D69">
        <w:rPr>
          <w:sz w:val="2"/>
          <w:szCs w:val="2"/>
        </w:rPr>
        <w:t xml:space="preserve"> the time when Zechariah offered the incense was the most important moment in his whole life. Morris, L. (1988). Luke: an introduction and commentary (Vol. 3, p. 85). InterVarsity Press.</w:t>
      </w:r>
    </w:p>
  </w:footnote>
  <w:footnote w:id="16">
    <w:p w14:paraId="3F4CAF33" w14:textId="69368353" w:rsidR="00E97805" w:rsidRPr="003D1D69" w:rsidRDefault="00E97805" w:rsidP="00E97805">
      <w:pPr>
        <w:pStyle w:val="FootnoteText"/>
        <w:rPr>
          <w:sz w:val="2"/>
          <w:szCs w:val="2"/>
        </w:rPr>
      </w:pPr>
      <w:r w:rsidRPr="003D1D69">
        <w:rPr>
          <w:rStyle w:val="FootnoteReference"/>
          <w:sz w:val="2"/>
          <w:szCs w:val="2"/>
        </w:rPr>
        <w:footnoteRef/>
      </w:r>
      <w:r w:rsidRPr="003D1D69">
        <w:rPr>
          <w:sz w:val="2"/>
          <w:szCs w:val="2"/>
        </w:rPr>
        <w:t xml:space="preserve"> The only furnishings in the Holy Place were the altar of incense, the golden lampstand, and the table of showbread (Exod 40:22–28), “three most wonderful works of art, universally renowned,” according to Josephus (J.W. 5.216). Twice daily, morning and afternoon, priests burned incense (consisting of gum, resin, onycha, galbanum, frankincense, and salt, according to Exod 30:34–38) on the altar of incense as a perpetual offering to the Lord (Exod 30:1–10). Only priests who had not previously done so were eligible for the inexpressible honor of officiating at the altar of incense. Bearing a lidded ladle with approximately a gallon of incense (3.6 liters), the priest, accompanied by a second priest bearing coals in a similar ladle, entered the Court of Israel, offered the incense, prostrated himself, and retired. Following the sacrifice, priests pronounced the Aaronic blessing (Num 6:24–26) on the steps of the sanctuary. The recitation of the blessing was the only time that a priest was permitted to vocalize the divine name YHWH instead of substituting Adonai</w:t>
      </w:r>
      <w:r w:rsidRPr="003D1D69">
        <w:rPr>
          <w:rFonts w:hint="eastAsia"/>
          <w:sz w:val="2"/>
          <w:szCs w:val="2"/>
        </w:rPr>
        <w:t xml:space="preserve"> </w:t>
      </w:r>
      <w:r w:rsidRPr="003D1D69">
        <w:rPr>
          <w:sz w:val="2"/>
          <w:szCs w:val="2"/>
        </w:rPr>
        <w:t>Edwards, J. R. (2015). The Gospel according to Luke (D. A. Carson, Ed.; pp. 34–35). William B. Eerdmans Publishing Company; Apollos.</w:t>
      </w:r>
    </w:p>
  </w:footnote>
  <w:footnote w:id="17">
    <w:p w14:paraId="3652C023" w14:textId="298110D6" w:rsidR="00EE4458" w:rsidRPr="003D1D69" w:rsidRDefault="00EE4458" w:rsidP="00EE4458">
      <w:pPr>
        <w:pStyle w:val="FootnoteText"/>
        <w:rPr>
          <w:sz w:val="2"/>
          <w:szCs w:val="2"/>
        </w:rPr>
      </w:pPr>
      <w:r w:rsidRPr="003D1D69">
        <w:rPr>
          <w:rStyle w:val="FootnoteReference"/>
          <w:sz w:val="2"/>
          <w:szCs w:val="2"/>
        </w:rPr>
        <w:footnoteRef/>
      </w:r>
      <w:r w:rsidRPr="003D1D69">
        <w:rPr>
          <w:sz w:val="2"/>
          <w:szCs w:val="2"/>
        </w:rPr>
        <w:t xml:space="preserve"> The angel (Gk. angelos, “heavenly messenger”) is standing not to Zechariah’s right, but to the right of the altar of incense. The altar symbolizes God’s presence, and the right side is the all-important station of authority and exaltation. The position of the messenger, like the position of Jesus standing at the right hand of God Almighty (Acts 7:55–56), invests the message with divine legitimacy (Ps 110:1; Rev 5:7). The angel does not immediately identify himself. Only after the prophetic annunciation of vv. 13–17, and after due account of Zechariah’s fears and inadequacies, does Gabriel, whose name means “God’s Mighty One,” reveal his identity (v. 19). The word of God, not the credentials of its messenger, is its own source of </w:t>
      </w:r>
      <w:proofErr w:type="gramStart"/>
      <w:r w:rsidRPr="003D1D69">
        <w:rPr>
          <w:sz w:val="2"/>
          <w:szCs w:val="2"/>
        </w:rPr>
        <w:t>authority.Edwards</w:t>
      </w:r>
      <w:proofErr w:type="gramEnd"/>
      <w:r w:rsidRPr="003D1D69">
        <w:rPr>
          <w:sz w:val="2"/>
          <w:szCs w:val="2"/>
        </w:rPr>
        <w:t>, J. R. (2015). The Gospel according to Luke (D. A. Carson, Ed.; p. 35). William B. Eerdmans Publishing Company; Apollos.</w:t>
      </w:r>
    </w:p>
  </w:footnote>
  <w:footnote w:id="18">
    <w:p w14:paraId="1FB41D84" w14:textId="698CEDD8" w:rsidR="00DC0A05" w:rsidRPr="003D1D69" w:rsidRDefault="00DC0A05" w:rsidP="00DC0A05">
      <w:pPr>
        <w:pStyle w:val="FootnoteText"/>
        <w:rPr>
          <w:sz w:val="2"/>
          <w:szCs w:val="2"/>
        </w:rPr>
      </w:pPr>
      <w:r w:rsidRPr="003D1D69">
        <w:rPr>
          <w:rStyle w:val="FootnoteReference"/>
          <w:sz w:val="2"/>
          <w:szCs w:val="2"/>
        </w:rPr>
        <w:footnoteRef/>
      </w:r>
      <w:r w:rsidRPr="003D1D69">
        <w:rPr>
          <w:sz w:val="2"/>
          <w:szCs w:val="2"/>
        </w:rPr>
        <w:t xml:space="preserve"> But it is doubtful whether he and his wife felt that it was still worth praying for a son (1:18), and if the angel is referring to Zechariah’s prayer in the holy place</w:t>
      </w:r>
      <w:r w:rsidRPr="003D1D69">
        <w:rPr>
          <w:b/>
          <w:bCs/>
          <w:sz w:val="2"/>
          <w:szCs w:val="2"/>
          <w:u w:val="single"/>
        </w:rPr>
        <w:t>, he is unlikely to have been praying for a personal request at that time. Prayer for salvation for Israel was associated with the evening sacrifice (Dn. 9:20), and so Zechariah may have been praying for the coming of the Messiah and the era of salvation</w:t>
      </w:r>
      <w:r w:rsidRPr="003D1D69">
        <w:rPr>
          <w:sz w:val="2"/>
          <w:szCs w:val="2"/>
        </w:rPr>
        <w:t xml:space="preserve"> (cf. 2:25; 24:21; so, many scholars). It is just possible that the reference is to Zechariah’s personal prayer on other occasions (Schürmann, ibid.). Whatever be the case, Zechariah was to be involved personally in the era of salvation as the father of a son who would be under God’s special care and play his part in the dawn of salvation</w:t>
      </w:r>
      <w:r w:rsidRPr="003D1D69">
        <w:rPr>
          <w:rFonts w:hint="eastAsia"/>
          <w:sz w:val="2"/>
          <w:szCs w:val="2"/>
        </w:rPr>
        <w:t xml:space="preserve"> </w:t>
      </w:r>
      <w:r w:rsidRPr="003D1D69">
        <w:rPr>
          <w:sz w:val="2"/>
          <w:szCs w:val="2"/>
        </w:rPr>
        <w:t>Marshall, I. H. (1978). The Gospel of Luke: a commentary on the Greek text (p. 56). Paternoster Press.</w:t>
      </w:r>
    </w:p>
  </w:footnote>
  <w:footnote w:id="19">
    <w:p w14:paraId="22059045" w14:textId="156B6059" w:rsidR="00756F9C" w:rsidRPr="003D1D69" w:rsidRDefault="00756F9C" w:rsidP="00756F9C">
      <w:pPr>
        <w:pStyle w:val="FootnoteText"/>
        <w:rPr>
          <w:sz w:val="2"/>
          <w:szCs w:val="2"/>
        </w:rPr>
      </w:pPr>
      <w:r w:rsidRPr="003D1D69">
        <w:rPr>
          <w:rStyle w:val="FootnoteReference"/>
          <w:sz w:val="2"/>
          <w:szCs w:val="2"/>
        </w:rPr>
        <w:footnoteRef/>
      </w:r>
      <w:r w:rsidRPr="003D1D69">
        <w:rPr>
          <w:sz w:val="2"/>
          <w:szCs w:val="2"/>
        </w:rPr>
        <w:t xml:space="preserve"> . Zechariah’s joy will be occasioned not merely by the birth of his son as such but above all by the work of his son in preparing the people for the coming of the LordMarshall, I. H. (1978). The Gospel of Luke: a commentary on the Greek text (p. 57). Paternoster Press.</w:t>
      </w:r>
    </w:p>
  </w:footnote>
  <w:footnote w:id="20">
    <w:p w14:paraId="5BD3DA1F" w14:textId="3CDCE09D" w:rsidR="00973C6E" w:rsidRPr="003D1D69" w:rsidRDefault="00973C6E" w:rsidP="00973C6E">
      <w:pPr>
        <w:pStyle w:val="FootnoteText"/>
        <w:rPr>
          <w:sz w:val="2"/>
          <w:szCs w:val="2"/>
        </w:rPr>
      </w:pPr>
      <w:r w:rsidRPr="003D1D69">
        <w:rPr>
          <w:rStyle w:val="FootnoteReference"/>
          <w:sz w:val="2"/>
          <w:szCs w:val="2"/>
        </w:rPr>
        <w:footnoteRef/>
      </w:r>
      <w:r w:rsidRPr="003D1D69">
        <w:rPr>
          <w:sz w:val="2"/>
          <w:szCs w:val="2"/>
        </w:rPr>
        <w:t xml:space="preserve"> The reference to his avoidance of wine and alcohol (v. 15) is a quotation from Num 6:3, where abstinence from alcohol is a condition for fulfillment of a Nazirite vow. It is unlikely that v. 15 implies that John will be a Nazirite, however, </w:t>
      </w:r>
      <w:r w:rsidRPr="003D1D69">
        <w:rPr>
          <w:b/>
          <w:bCs/>
          <w:sz w:val="2"/>
          <w:szCs w:val="2"/>
          <w:u w:val="single"/>
        </w:rPr>
        <w:t>for John is not said to fulfill three Nazirite distinctives: not cutting his hair, undergoing a prescribed thirty-day initiation vow, avoiding contact with the dead.</w:t>
      </w:r>
      <w:r w:rsidRPr="003D1D69">
        <w:rPr>
          <w:sz w:val="2"/>
          <w:szCs w:val="2"/>
        </w:rPr>
        <w:t>49 John’s abstinence from “wine and fermented drink” (v. 15) is better understood in light of the priestly regulations required in Lev 10:9, which, like the similar prohibition of the boy Samuel (1 Sam 1:11), signified personal commitment “to make ready a people for the Lord” (v. 17). Ascetic qualities will not be John’s only, or chief, credentials, however. His abstention from alcohol may indicate his acknowledgment of being “filled with the Holy Spirit,” which does not depend on his choice or virtue, but on God’s prevenient election in the womb of his mother (v. 15</w:t>
      </w:r>
      <w:proofErr w:type="gramStart"/>
      <w:r w:rsidRPr="003D1D69">
        <w:rPr>
          <w:sz w:val="2"/>
          <w:szCs w:val="2"/>
        </w:rPr>
        <w:t>).Edwards</w:t>
      </w:r>
      <w:proofErr w:type="gramEnd"/>
      <w:r w:rsidRPr="003D1D69">
        <w:rPr>
          <w:sz w:val="2"/>
          <w:szCs w:val="2"/>
        </w:rPr>
        <w:t>, J. R. (2015). The Gospel according to Luke (D. A. Carson, Ed.; p. 37). William B. Eerdmans Publishing Company; Apollos.</w:t>
      </w:r>
    </w:p>
  </w:footnote>
  <w:footnote w:id="21">
    <w:p w14:paraId="04B49771" w14:textId="768E55DA" w:rsidR="0087433C" w:rsidRPr="003D1D69" w:rsidRDefault="0087433C" w:rsidP="0087433C">
      <w:pPr>
        <w:pStyle w:val="FootnoteText"/>
        <w:rPr>
          <w:sz w:val="2"/>
          <w:szCs w:val="2"/>
        </w:rPr>
      </w:pPr>
      <w:r w:rsidRPr="003D1D69">
        <w:rPr>
          <w:rStyle w:val="FootnoteReference"/>
          <w:sz w:val="2"/>
          <w:szCs w:val="2"/>
        </w:rPr>
        <w:footnoteRef/>
      </w:r>
      <w:r w:rsidRPr="003D1D69">
        <w:rPr>
          <w:sz w:val="2"/>
          <w:szCs w:val="2"/>
        </w:rPr>
        <w:t xml:space="preserve"> The Holy Spirit will call and animate John “in the spirit and power of Elijah” (v. 17; see Mal 3:1) for the purpose of completing the work of Elijah (Mal 4:6; Sir 48:10)—“to return the people of Israel to the Lord their God” (v. 16), “the hearts of the fathers to their children,” Edwards, J. R. (2015). The Gospel according to Luke (D. A. Carson, Ed.; p. 38). William B. Eerdmans Publishing Company; Apollos.</w:t>
      </w:r>
    </w:p>
    <w:p w14:paraId="055BE162" w14:textId="2915F039" w:rsidR="00AB56D3" w:rsidRPr="003D1D69" w:rsidRDefault="00AB56D3" w:rsidP="00AB56D3">
      <w:pPr>
        <w:pStyle w:val="FootnoteText"/>
        <w:rPr>
          <w:sz w:val="2"/>
          <w:szCs w:val="2"/>
        </w:rPr>
      </w:pPr>
      <w:r w:rsidRPr="003D1D69">
        <w:rPr>
          <w:sz w:val="2"/>
          <w:szCs w:val="2"/>
        </w:rPr>
        <w:t>The most important thing is that from the very first John was to be filled with the Holy Spirit,1 without whose help God’s work cannot be done effectively. John is the only person said in the New Testament to be filled with the Spirit from his mother’s womb; this emphasizes the fact that God chose him and equipped him from the very beginning. For the contrast between the stimulation caused by wine and that of the Spirit cf. Ephesians 5:18.</w:t>
      </w:r>
      <w:r w:rsidRPr="003D1D69">
        <w:rPr>
          <w:rFonts w:hint="eastAsia"/>
          <w:sz w:val="2"/>
          <w:szCs w:val="2"/>
        </w:rPr>
        <w:t xml:space="preserve"> </w:t>
      </w:r>
      <w:r w:rsidRPr="003D1D69">
        <w:rPr>
          <w:sz w:val="2"/>
          <w:szCs w:val="2"/>
        </w:rPr>
        <w:t>Morris, L. (1988). Luke: an introduction and commentary (Vol. 3, p. 86). InterVarsity Press.</w:t>
      </w:r>
    </w:p>
  </w:footnote>
  <w:footnote w:id="22">
    <w:p w14:paraId="57073D44" w14:textId="506DFED0" w:rsidR="0087433C" w:rsidRPr="003D1D69" w:rsidRDefault="0087433C" w:rsidP="0087433C">
      <w:pPr>
        <w:pStyle w:val="FootnoteText"/>
        <w:rPr>
          <w:sz w:val="2"/>
          <w:szCs w:val="2"/>
        </w:rPr>
      </w:pPr>
      <w:r w:rsidRPr="003D1D69">
        <w:rPr>
          <w:rStyle w:val="FootnoteReference"/>
          <w:sz w:val="2"/>
          <w:szCs w:val="2"/>
        </w:rPr>
        <w:footnoteRef/>
      </w:r>
      <w:r w:rsidRPr="003D1D69">
        <w:rPr>
          <w:sz w:val="2"/>
          <w:szCs w:val="2"/>
        </w:rPr>
        <w:t xml:space="preserve"> Gabriel indicates that John will not simply herald the Messiah, but God himself, who will appear in Jesus. Edwards, J. R. (2015). The Gospel according to Luke (D. A. Carson, Ed.; p. 38). William B. Eerdmans Publishing Company; Apollos.</w:t>
      </w:r>
    </w:p>
  </w:footnote>
  <w:footnote w:id="23">
    <w:p w14:paraId="148A566A" w14:textId="21E9D51F" w:rsidR="00236161" w:rsidRPr="00236161" w:rsidRDefault="00236161">
      <w:pPr>
        <w:pStyle w:val="FootnoteText"/>
        <w:rPr>
          <w:sz w:val="2"/>
          <w:szCs w:val="2"/>
        </w:rPr>
      </w:pPr>
      <w:r w:rsidRPr="00236161">
        <w:rPr>
          <w:rStyle w:val="FootnoteReference"/>
          <w:sz w:val="2"/>
          <w:szCs w:val="2"/>
        </w:rPr>
        <w:footnoteRef/>
      </w:r>
      <w:r w:rsidRPr="00236161">
        <w:rPr>
          <w:sz w:val="2"/>
          <w:szCs w:val="2"/>
        </w:rPr>
        <w:t xml:space="preserve"> </w:t>
      </w:r>
      <w:r w:rsidRPr="00236161">
        <w:rPr>
          <w:rFonts w:hint="eastAsia"/>
          <w:sz w:val="2"/>
          <w:szCs w:val="2"/>
        </w:rPr>
        <w:t>据《代上</w:t>
      </w:r>
      <w:r w:rsidRPr="00236161">
        <w:rPr>
          <w:rFonts w:hint="eastAsia"/>
          <w:sz w:val="2"/>
          <w:szCs w:val="2"/>
        </w:rPr>
        <w:t>24:1</w:t>
      </w:r>
      <w:r w:rsidRPr="00236161">
        <w:rPr>
          <w:rFonts w:hint="eastAsia"/>
          <w:sz w:val="2"/>
          <w:szCs w:val="2"/>
        </w:rPr>
        <w:t>–</w:t>
      </w:r>
      <w:r w:rsidRPr="00236161">
        <w:rPr>
          <w:rFonts w:hint="eastAsia"/>
          <w:sz w:val="2"/>
          <w:szCs w:val="2"/>
        </w:rPr>
        <w:t>19</w:t>
      </w:r>
      <w:r w:rsidRPr="00236161">
        <w:rPr>
          <w:rFonts w:hint="eastAsia"/>
          <w:sz w:val="2"/>
          <w:szCs w:val="2"/>
        </w:rPr>
        <w:t>》，祭司分为</w:t>
      </w:r>
      <w:r w:rsidRPr="00236161">
        <w:rPr>
          <w:rFonts w:hint="eastAsia"/>
          <w:sz w:val="2"/>
          <w:szCs w:val="2"/>
        </w:rPr>
        <w:t>24</w:t>
      </w:r>
      <w:r w:rsidRPr="00236161">
        <w:rPr>
          <w:rFonts w:hint="eastAsia"/>
          <w:sz w:val="2"/>
          <w:szCs w:val="2"/>
        </w:rPr>
        <w:t>班，每班每年轮值两次进圣殿。当时祭司人数众多，约瑟夫记载多达两万。按</w:t>
      </w:r>
      <w:r w:rsidRPr="00236161">
        <w:rPr>
          <w:rFonts w:hint="eastAsia"/>
          <w:sz w:val="2"/>
          <w:szCs w:val="2"/>
        </w:rPr>
        <w:t>(</w:t>
      </w:r>
      <w:r w:rsidRPr="00236161">
        <w:rPr>
          <w:rFonts w:hint="eastAsia"/>
          <w:sz w:val="2"/>
          <w:szCs w:val="2"/>
        </w:rPr>
        <w:t>米示拿</w:t>
      </w:r>
      <w:r w:rsidRPr="00236161">
        <w:rPr>
          <w:rFonts w:hint="eastAsia"/>
          <w:sz w:val="2"/>
          <w:szCs w:val="2"/>
        </w:rPr>
        <w:t xml:space="preserve"> 5.2</w:t>
      </w:r>
      <w:r w:rsidRPr="00236161">
        <w:rPr>
          <w:rFonts w:hint="eastAsia"/>
          <w:sz w:val="2"/>
          <w:szCs w:val="2"/>
        </w:rPr>
        <w:t>），祭司一生仅有一次烧香机会，许多人终身未曾轮到。</w:t>
      </w:r>
    </w:p>
  </w:footnote>
  <w:footnote w:id="24">
    <w:p w14:paraId="5F1C6733" w14:textId="31DD5BB8" w:rsidR="0087433C" w:rsidRPr="003D1D69" w:rsidRDefault="0087433C" w:rsidP="0087433C">
      <w:pPr>
        <w:pStyle w:val="FootnoteText"/>
        <w:rPr>
          <w:sz w:val="2"/>
          <w:szCs w:val="2"/>
        </w:rPr>
      </w:pPr>
      <w:r w:rsidRPr="003D1D69">
        <w:rPr>
          <w:rStyle w:val="FootnoteReference"/>
          <w:sz w:val="2"/>
          <w:szCs w:val="2"/>
        </w:rPr>
        <w:footnoteRef/>
      </w:r>
      <w:r w:rsidRPr="003D1D69">
        <w:rPr>
          <w:sz w:val="2"/>
          <w:szCs w:val="2"/>
        </w:rPr>
        <w:t xml:space="preserve"> “I am Gabriel.” Gabriel’s self-disclosure, prefaced by an emphatic “I am” (Gk. ego eimi), is a pledge to Zechariah in this fragile moment. </w:t>
      </w:r>
      <w:r w:rsidR="00016DB0" w:rsidRPr="003D1D69">
        <w:rPr>
          <w:sz w:val="2"/>
          <w:szCs w:val="2"/>
        </w:rPr>
        <w:t xml:space="preserve">Angels are infrequent in canonical Jewish literature, but Gabriel, along with Michael and Raphael, always belongs to a select group of heavenly messengers who attend God’s throne and are intimately knowledgeable of his will (Isa 63:9; Ezek 6:1; </w:t>
      </w:r>
      <w:r w:rsidR="00016DB0" w:rsidRPr="003D1D69">
        <w:rPr>
          <w:i/>
          <w:sz w:val="2"/>
          <w:szCs w:val="2"/>
        </w:rPr>
        <w:t>Jub.</w:t>
      </w:r>
      <w:r w:rsidR="00016DB0" w:rsidRPr="003D1D69">
        <w:rPr>
          <w:sz w:val="2"/>
          <w:szCs w:val="2"/>
        </w:rPr>
        <w:t xml:space="preserve"> 1:27; 1Q28b 4:25; </w:t>
      </w:r>
      <w:r w:rsidR="00016DB0" w:rsidRPr="003D1D69">
        <w:rPr>
          <w:i/>
          <w:sz w:val="2"/>
          <w:szCs w:val="2"/>
        </w:rPr>
        <w:t>1 En.</w:t>
      </w:r>
      <w:r w:rsidR="00016DB0" w:rsidRPr="003D1D69">
        <w:rPr>
          <w:sz w:val="2"/>
          <w:szCs w:val="2"/>
        </w:rPr>
        <w:t xml:space="preserve"> 20; Rev 8:2). </w:t>
      </w:r>
      <w:r w:rsidRPr="003D1D69">
        <w:rPr>
          <w:sz w:val="2"/>
          <w:szCs w:val="2"/>
        </w:rPr>
        <w:t>Edwards, J. R. (2015). The Gospel according to Luke (D. A. Carson, Ed.; p. 38). William B. Eerdmans Publishing Company; Apollos.</w:t>
      </w:r>
    </w:p>
  </w:footnote>
  <w:footnote w:id="25">
    <w:p w14:paraId="25FDE7A5" w14:textId="4AE3CD42" w:rsidR="00F9181B" w:rsidRPr="003D1D69" w:rsidRDefault="00F9181B" w:rsidP="00F9181B">
      <w:pPr>
        <w:pStyle w:val="FootnoteText"/>
        <w:rPr>
          <w:sz w:val="2"/>
          <w:szCs w:val="2"/>
        </w:rPr>
      </w:pPr>
      <w:r w:rsidRPr="003D1D69">
        <w:rPr>
          <w:rStyle w:val="FootnoteReference"/>
          <w:sz w:val="2"/>
          <w:szCs w:val="2"/>
        </w:rPr>
        <w:footnoteRef/>
      </w:r>
      <w:r w:rsidRPr="003D1D69">
        <w:rPr>
          <w:sz w:val="2"/>
          <w:szCs w:val="2"/>
        </w:rPr>
        <w:t xml:space="preserve"> Gabriel’s spiritual discernment, however, understands it as an expression of disbelief (v. 20), and as a consequence Zechariah is rendered mute until the birth of the child. Gabriel’s sentence results in an impairment that disqualifies Zechariah from further priestly duty.</w:t>
      </w:r>
      <w:r w:rsidRPr="003D1D69">
        <w:rPr>
          <w:sz w:val="2"/>
          <w:szCs w:val="2"/>
          <w:vertAlign w:val="superscript"/>
        </w:rPr>
        <w:t>54</w:t>
      </w:r>
      <w:r w:rsidRPr="003D1D69">
        <w:rPr>
          <w:sz w:val="2"/>
          <w:szCs w:val="2"/>
        </w:rPr>
        <w:t xml:space="preserve"> Disbelief is not the result of Zechariah’s feelings, doubts, temperament, or circumstances, but of personal choice. The divine word is given as an invitation to choose faith, and the choice of faith awakens further </w:t>
      </w:r>
      <w:proofErr w:type="gramStart"/>
      <w:r w:rsidRPr="003D1D69">
        <w:rPr>
          <w:sz w:val="2"/>
          <w:szCs w:val="2"/>
        </w:rPr>
        <w:t>faith.Edwards</w:t>
      </w:r>
      <w:proofErr w:type="gramEnd"/>
      <w:r w:rsidRPr="003D1D69">
        <w:rPr>
          <w:sz w:val="2"/>
          <w:szCs w:val="2"/>
        </w:rPr>
        <w:t>, J. R. (2015). The Gospel according to Luke (D. A. Carson, Ed.; p. 39). William B. Eerdmans Publishing Company; Apollos.</w:t>
      </w:r>
    </w:p>
    <w:p w14:paraId="37D41F21" w14:textId="16964A63" w:rsidR="00DE58B9" w:rsidRPr="003D1D69" w:rsidRDefault="00DE58B9" w:rsidP="00DE58B9">
      <w:pPr>
        <w:pStyle w:val="FootnoteText"/>
        <w:rPr>
          <w:sz w:val="2"/>
          <w:szCs w:val="2"/>
        </w:rPr>
      </w:pPr>
      <w:r w:rsidRPr="003D1D69">
        <w:rPr>
          <w:sz w:val="2"/>
          <w:szCs w:val="2"/>
        </w:rPr>
        <w:t xml:space="preserve">19–20. The angel retorts with an emphatic I of his own as he discloses his name. Gabriel means ‘man of God’. His place in the presence of God shows something of his dignity. Zechariah would be in no doubt about the importance of his informant. And this great Gabriel was sent (i.e. by God) to bring good news to the old priest. Luke emphasizes the point by employing a verb later to be used characteristically for preaching the good news of the gospel. Zechariah’s refusal to believe must be seen in the light of God’s condescension in sending such a messenger with such a message. To reject him was serious and it would have its consequences. Zechariah would get his sign all right, though not the kind of sign he wanted. He would be silent, quite unable to speak until such time as Gabriel’s words were fulfilled. Gabriel leaves no room for uncertainty. What God has said will come to </w:t>
      </w:r>
      <w:proofErr w:type="gramStart"/>
      <w:r w:rsidRPr="003D1D69">
        <w:rPr>
          <w:sz w:val="2"/>
          <w:szCs w:val="2"/>
        </w:rPr>
        <w:t>pass.Morris</w:t>
      </w:r>
      <w:proofErr w:type="gramEnd"/>
      <w:r w:rsidRPr="003D1D69">
        <w:rPr>
          <w:sz w:val="2"/>
          <w:szCs w:val="2"/>
        </w:rPr>
        <w:t>, L. (1988). Luke: an introduction and commentary (Vol. 3, pp. 87–88). InterVarsity Press.</w:t>
      </w:r>
    </w:p>
  </w:footnote>
  <w:footnote w:id="26">
    <w:p w14:paraId="565FCD07" w14:textId="0DC36B0E" w:rsidR="009D526A" w:rsidRPr="003D1D69" w:rsidRDefault="009D526A" w:rsidP="009D526A">
      <w:pPr>
        <w:pStyle w:val="FootnoteText"/>
        <w:rPr>
          <w:sz w:val="2"/>
          <w:szCs w:val="2"/>
        </w:rPr>
      </w:pPr>
      <w:r w:rsidRPr="003D1D69">
        <w:rPr>
          <w:rStyle w:val="FootnoteReference"/>
          <w:sz w:val="2"/>
          <w:szCs w:val="2"/>
        </w:rPr>
        <w:footnoteRef/>
      </w:r>
      <w:r w:rsidRPr="003D1D69">
        <w:rPr>
          <w:sz w:val="2"/>
          <w:szCs w:val="2"/>
        </w:rPr>
        <w:t xml:space="preserve"> In Elizabeth’s day childlessness, which was often attributed to a woman’s fault, was regarded a social humiliation, if not an adverse judgment of God. Elizabeth, however, is aware that God has shown grace to her, and not simply to her husband or for his sake. Her circumstance repeats that of Rachel at the birth of Joseph, and with Rachel she confesses, “God has taken away my disgrace” (Gen 30:23). She hides herself for five months until her pregnancy is </w:t>
      </w:r>
      <w:proofErr w:type="gramStart"/>
      <w:r w:rsidRPr="003D1D69">
        <w:rPr>
          <w:sz w:val="2"/>
          <w:szCs w:val="2"/>
        </w:rPr>
        <w:t>obvious</w:t>
      </w:r>
      <w:proofErr w:type="gramEnd"/>
      <w:r w:rsidRPr="003D1D69">
        <w:rPr>
          <w:sz w:val="2"/>
          <w:szCs w:val="2"/>
        </w:rPr>
        <w:t xml:space="preserve"> and her disgrace removed. “[God] hears the prayer of an individual and, through him—because he is a priest—the prayer of a nation. He takes away the disgrace of an individual and, through her, the disgrace of Israel.</w:t>
      </w:r>
      <w:r w:rsidRPr="003D1D69">
        <w:rPr>
          <w:rFonts w:hint="eastAsia"/>
          <w:sz w:val="2"/>
          <w:szCs w:val="2"/>
        </w:rPr>
        <w:t xml:space="preserve"> </w:t>
      </w:r>
      <w:r w:rsidRPr="003D1D69">
        <w:rPr>
          <w:sz w:val="2"/>
          <w:szCs w:val="2"/>
        </w:rPr>
        <w:t>Edwards, J. R. (2015). The Gospel according to Luke (D. A. Carson, Ed.; p. 40). William B. Eerdmans Publishing Company; Apollos.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95F8B"/>
    <w:multiLevelType w:val="hybridMultilevel"/>
    <w:tmpl w:val="31B66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7B0969"/>
    <w:multiLevelType w:val="hybridMultilevel"/>
    <w:tmpl w:val="52747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7305B6"/>
    <w:multiLevelType w:val="hybridMultilevel"/>
    <w:tmpl w:val="B2C23F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370DF2"/>
    <w:multiLevelType w:val="hybridMultilevel"/>
    <w:tmpl w:val="59EC3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8143BD"/>
    <w:multiLevelType w:val="hybridMultilevel"/>
    <w:tmpl w:val="BE266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B84DEF"/>
    <w:multiLevelType w:val="hybridMultilevel"/>
    <w:tmpl w:val="10248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5535834">
    <w:abstractNumId w:val="3"/>
  </w:num>
  <w:num w:numId="2" w16cid:durableId="1107890128">
    <w:abstractNumId w:val="5"/>
  </w:num>
  <w:num w:numId="3" w16cid:durableId="1075007227">
    <w:abstractNumId w:val="4"/>
  </w:num>
  <w:num w:numId="4" w16cid:durableId="857500018">
    <w:abstractNumId w:val="1"/>
  </w:num>
  <w:num w:numId="5" w16cid:durableId="62071226">
    <w:abstractNumId w:val="0"/>
  </w:num>
  <w:num w:numId="6" w16cid:durableId="814493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C68"/>
    <w:rsid w:val="00013411"/>
    <w:rsid w:val="00016DB0"/>
    <w:rsid w:val="000243A0"/>
    <w:rsid w:val="00057FAB"/>
    <w:rsid w:val="000714D5"/>
    <w:rsid w:val="00086BAD"/>
    <w:rsid w:val="00113C65"/>
    <w:rsid w:val="00117A1D"/>
    <w:rsid w:val="0018223B"/>
    <w:rsid w:val="001967AA"/>
    <w:rsid w:val="001B72D1"/>
    <w:rsid w:val="001F2222"/>
    <w:rsid w:val="001F596B"/>
    <w:rsid w:val="00212A7F"/>
    <w:rsid w:val="00215B98"/>
    <w:rsid w:val="00236161"/>
    <w:rsid w:val="0025678B"/>
    <w:rsid w:val="002613A5"/>
    <w:rsid w:val="00281A9B"/>
    <w:rsid w:val="002A2FDE"/>
    <w:rsid w:val="002C7CB1"/>
    <w:rsid w:val="002E187B"/>
    <w:rsid w:val="002F0E3A"/>
    <w:rsid w:val="00344D25"/>
    <w:rsid w:val="003549F9"/>
    <w:rsid w:val="00376044"/>
    <w:rsid w:val="00376A4B"/>
    <w:rsid w:val="00383AF9"/>
    <w:rsid w:val="003C3D80"/>
    <w:rsid w:val="003D1D69"/>
    <w:rsid w:val="003D2A60"/>
    <w:rsid w:val="0041533B"/>
    <w:rsid w:val="00431BE4"/>
    <w:rsid w:val="004379F3"/>
    <w:rsid w:val="00440C68"/>
    <w:rsid w:val="00452AF2"/>
    <w:rsid w:val="00466459"/>
    <w:rsid w:val="004964FC"/>
    <w:rsid w:val="004C721F"/>
    <w:rsid w:val="004D73C9"/>
    <w:rsid w:val="0055349C"/>
    <w:rsid w:val="00567C90"/>
    <w:rsid w:val="0058513C"/>
    <w:rsid w:val="005909F6"/>
    <w:rsid w:val="0059412E"/>
    <w:rsid w:val="005B2A19"/>
    <w:rsid w:val="005F1937"/>
    <w:rsid w:val="00627A43"/>
    <w:rsid w:val="00637CBA"/>
    <w:rsid w:val="0064070B"/>
    <w:rsid w:val="00650E16"/>
    <w:rsid w:val="00670B35"/>
    <w:rsid w:val="006719A9"/>
    <w:rsid w:val="00673966"/>
    <w:rsid w:val="00695C0C"/>
    <w:rsid w:val="007006A8"/>
    <w:rsid w:val="0074615B"/>
    <w:rsid w:val="00751D15"/>
    <w:rsid w:val="00753A57"/>
    <w:rsid w:val="00756F9C"/>
    <w:rsid w:val="007B3ACB"/>
    <w:rsid w:val="007D2EF3"/>
    <w:rsid w:val="007F5EC0"/>
    <w:rsid w:val="007F7671"/>
    <w:rsid w:val="00806288"/>
    <w:rsid w:val="0081156A"/>
    <w:rsid w:val="008329FD"/>
    <w:rsid w:val="008450BB"/>
    <w:rsid w:val="00854F06"/>
    <w:rsid w:val="0087433C"/>
    <w:rsid w:val="00882D76"/>
    <w:rsid w:val="008A6411"/>
    <w:rsid w:val="00931D0D"/>
    <w:rsid w:val="0093619F"/>
    <w:rsid w:val="009455A4"/>
    <w:rsid w:val="00973C6E"/>
    <w:rsid w:val="00976DBB"/>
    <w:rsid w:val="00980F67"/>
    <w:rsid w:val="009879B1"/>
    <w:rsid w:val="009A5E86"/>
    <w:rsid w:val="009A779C"/>
    <w:rsid w:val="009D526A"/>
    <w:rsid w:val="009F13AF"/>
    <w:rsid w:val="00A06A17"/>
    <w:rsid w:val="00A432F8"/>
    <w:rsid w:val="00A46B0F"/>
    <w:rsid w:val="00A96216"/>
    <w:rsid w:val="00A9666B"/>
    <w:rsid w:val="00AB56D3"/>
    <w:rsid w:val="00B024DC"/>
    <w:rsid w:val="00B10E3F"/>
    <w:rsid w:val="00B13B90"/>
    <w:rsid w:val="00B229E4"/>
    <w:rsid w:val="00B64162"/>
    <w:rsid w:val="00B71036"/>
    <w:rsid w:val="00BB0DAC"/>
    <w:rsid w:val="00BE06F4"/>
    <w:rsid w:val="00BF3CE3"/>
    <w:rsid w:val="00C01798"/>
    <w:rsid w:val="00C410BF"/>
    <w:rsid w:val="00C57D95"/>
    <w:rsid w:val="00C76669"/>
    <w:rsid w:val="00C80F4A"/>
    <w:rsid w:val="00C8486D"/>
    <w:rsid w:val="00C879E7"/>
    <w:rsid w:val="00CA5A7E"/>
    <w:rsid w:val="00CD2840"/>
    <w:rsid w:val="00CD34A4"/>
    <w:rsid w:val="00D369C8"/>
    <w:rsid w:val="00D44C1E"/>
    <w:rsid w:val="00D74B22"/>
    <w:rsid w:val="00D92417"/>
    <w:rsid w:val="00DA6ED6"/>
    <w:rsid w:val="00DB3A39"/>
    <w:rsid w:val="00DB5FF3"/>
    <w:rsid w:val="00DC0A05"/>
    <w:rsid w:val="00DE3C1C"/>
    <w:rsid w:val="00DE58B9"/>
    <w:rsid w:val="00DF41DB"/>
    <w:rsid w:val="00E25268"/>
    <w:rsid w:val="00E319C0"/>
    <w:rsid w:val="00E35A88"/>
    <w:rsid w:val="00E72174"/>
    <w:rsid w:val="00E91DDF"/>
    <w:rsid w:val="00E97805"/>
    <w:rsid w:val="00EB7431"/>
    <w:rsid w:val="00EB79C0"/>
    <w:rsid w:val="00ED69CC"/>
    <w:rsid w:val="00EE0C3B"/>
    <w:rsid w:val="00EE4458"/>
    <w:rsid w:val="00EE7B78"/>
    <w:rsid w:val="00F105E3"/>
    <w:rsid w:val="00F160BE"/>
    <w:rsid w:val="00F17C2C"/>
    <w:rsid w:val="00F22A15"/>
    <w:rsid w:val="00F307D7"/>
    <w:rsid w:val="00F32F91"/>
    <w:rsid w:val="00F442D0"/>
    <w:rsid w:val="00F45183"/>
    <w:rsid w:val="00F604FE"/>
    <w:rsid w:val="00F71AF3"/>
    <w:rsid w:val="00F8132B"/>
    <w:rsid w:val="00F9181B"/>
    <w:rsid w:val="00FB35F3"/>
    <w:rsid w:val="00FB7A5B"/>
    <w:rsid w:val="00FC7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F55A12"/>
  <w15:chartTrackingRefBased/>
  <w15:docId w15:val="{7876AD89-DA16-FE45-8CD1-7E9D4F39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0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0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0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0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0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0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0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0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0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0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0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0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0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0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0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0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0C68"/>
    <w:rPr>
      <w:rFonts w:eastAsiaTheme="majorEastAsia" w:cstheme="majorBidi"/>
      <w:color w:val="272727" w:themeColor="text1" w:themeTint="D8"/>
    </w:rPr>
  </w:style>
  <w:style w:type="paragraph" w:styleId="Title">
    <w:name w:val="Title"/>
    <w:basedOn w:val="Normal"/>
    <w:next w:val="Normal"/>
    <w:link w:val="TitleChar"/>
    <w:uiPriority w:val="10"/>
    <w:qFormat/>
    <w:rsid w:val="00440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0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0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0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0C68"/>
    <w:pPr>
      <w:spacing w:before="160"/>
      <w:jc w:val="center"/>
    </w:pPr>
    <w:rPr>
      <w:i/>
      <w:iCs/>
      <w:color w:val="404040" w:themeColor="text1" w:themeTint="BF"/>
    </w:rPr>
  </w:style>
  <w:style w:type="character" w:customStyle="1" w:styleId="QuoteChar">
    <w:name w:val="Quote Char"/>
    <w:basedOn w:val="DefaultParagraphFont"/>
    <w:link w:val="Quote"/>
    <w:uiPriority w:val="29"/>
    <w:rsid w:val="00440C68"/>
    <w:rPr>
      <w:i/>
      <w:iCs/>
      <w:color w:val="404040" w:themeColor="text1" w:themeTint="BF"/>
    </w:rPr>
  </w:style>
  <w:style w:type="paragraph" w:styleId="ListParagraph">
    <w:name w:val="List Paragraph"/>
    <w:basedOn w:val="Normal"/>
    <w:uiPriority w:val="34"/>
    <w:qFormat/>
    <w:rsid w:val="00440C68"/>
    <w:pPr>
      <w:ind w:left="720"/>
      <w:contextualSpacing/>
    </w:pPr>
  </w:style>
  <w:style w:type="character" w:styleId="IntenseEmphasis">
    <w:name w:val="Intense Emphasis"/>
    <w:basedOn w:val="DefaultParagraphFont"/>
    <w:uiPriority w:val="21"/>
    <w:qFormat/>
    <w:rsid w:val="00440C68"/>
    <w:rPr>
      <w:i/>
      <w:iCs/>
      <w:color w:val="0F4761" w:themeColor="accent1" w:themeShade="BF"/>
    </w:rPr>
  </w:style>
  <w:style w:type="paragraph" w:styleId="IntenseQuote">
    <w:name w:val="Intense Quote"/>
    <w:basedOn w:val="Normal"/>
    <w:next w:val="Normal"/>
    <w:link w:val="IntenseQuoteChar"/>
    <w:uiPriority w:val="30"/>
    <w:qFormat/>
    <w:rsid w:val="00440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0C68"/>
    <w:rPr>
      <w:i/>
      <w:iCs/>
      <w:color w:val="0F4761" w:themeColor="accent1" w:themeShade="BF"/>
    </w:rPr>
  </w:style>
  <w:style w:type="character" w:styleId="IntenseReference">
    <w:name w:val="Intense Reference"/>
    <w:basedOn w:val="DefaultParagraphFont"/>
    <w:uiPriority w:val="32"/>
    <w:qFormat/>
    <w:rsid w:val="00440C68"/>
    <w:rPr>
      <w:b/>
      <w:bCs/>
      <w:smallCaps/>
      <w:color w:val="0F4761" w:themeColor="accent1" w:themeShade="BF"/>
      <w:spacing w:val="5"/>
    </w:rPr>
  </w:style>
  <w:style w:type="paragraph" w:styleId="FootnoteText">
    <w:name w:val="footnote text"/>
    <w:basedOn w:val="Normal"/>
    <w:link w:val="FootnoteTextChar"/>
    <w:uiPriority w:val="99"/>
    <w:unhideWhenUsed/>
    <w:rsid w:val="00F17C2C"/>
    <w:pPr>
      <w:spacing w:after="0" w:line="240" w:lineRule="auto"/>
    </w:pPr>
    <w:rPr>
      <w:sz w:val="20"/>
      <w:szCs w:val="20"/>
    </w:rPr>
  </w:style>
  <w:style w:type="character" w:customStyle="1" w:styleId="FootnoteTextChar">
    <w:name w:val="Footnote Text Char"/>
    <w:basedOn w:val="DefaultParagraphFont"/>
    <w:link w:val="FootnoteText"/>
    <w:uiPriority w:val="99"/>
    <w:rsid w:val="00F17C2C"/>
    <w:rPr>
      <w:sz w:val="20"/>
      <w:szCs w:val="20"/>
    </w:rPr>
  </w:style>
  <w:style w:type="character" w:styleId="FootnoteReference">
    <w:name w:val="footnote reference"/>
    <w:basedOn w:val="DefaultParagraphFont"/>
    <w:uiPriority w:val="99"/>
    <w:semiHidden/>
    <w:unhideWhenUsed/>
    <w:rsid w:val="00F17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19784">
      <w:bodyDiv w:val="1"/>
      <w:marLeft w:val="0"/>
      <w:marRight w:val="0"/>
      <w:marTop w:val="0"/>
      <w:marBottom w:val="0"/>
      <w:divBdr>
        <w:top w:val="none" w:sz="0" w:space="0" w:color="auto"/>
        <w:left w:val="none" w:sz="0" w:space="0" w:color="auto"/>
        <w:bottom w:val="none" w:sz="0" w:space="0" w:color="auto"/>
        <w:right w:val="none" w:sz="0" w:space="0" w:color="auto"/>
      </w:divBdr>
    </w:div>
    <w:div w:id="1858427173">
      <w:bodyDiv w:val="1"/>
      <w:marLeft w:val="0"/>
      <w:marRight w:val="0"/>
      <w:marTop w:val="0"/>
      <w:marBottom w:val="0"/>
      <w:divBdr>
        <w:top w:val="none" w:sz="0" w:space="0" w:color="auto"/>
        <w:left w:val="none" w:sz="0" w:space="0" w:color="auto"/>
        <w:bottom w:val="none" w:sz="0" w:space="0" w:color="auto"/>
        <w:right w:val="none" w:sz="0" w:space="0" w:color="auto"/>
      </w:divBdr>
    </w:div>
    <w:div w:id="1909922731">
      <w:bodyDiv w:val="1"/>
      <w:marLeft w:val="0"/>
      <w:marRight w:val="0"/>
      <w:marTop w:val="0"/>
      <w:marBottom w:val="0"/>
      <w:divBdr>
        <w:top w:val="none" w:sz="0" w:space="0" w:color="auto"/>
        <w:left w:val="none" w:sz="0" w:space="0" w:color="auto"/>
        <w:bottom w:val="none" w:sz="0" w:space="0" w:color="auto"/>
        <w:right w:val="none" w:sz="0" w:space="0" w:color="auto"/>
      </w:divBdr>
      <w:divsChild>
        <w:div w:id="1530603685">
          <w:marLeft w:val="0"/>
          <w:marRight w:val="0"/>
          <w:marTop w:val="0"/>
          <w:marBottom w:val="0"/>
          <w:divBdr>
            <w:top w:val="none" w:sz="0" w:space="0" w:color="auto"/>
            <w:left w:val="none" w:sz="0" w:space="0" w:color="auto"/>
            <w:bottom w:val="none" w:sz="0" w:space="0" w:color="auto"/>
            <w:right w:val="none" w:sz="0" w:space="0" w:color="auto"/>
          </w:divBdr>
          <w:divsChild>
            <w:div w:id="1948078875">
              <w:marLeft w:val="0"/>
              <w:marRight w:val="0"/>
              <w:marTop w:val="0"/>
              <w:marBottom w:val="0"/>
              <w:divBdr>
                <w:top w:val="none" w:sz="0" w:space="0" w:color="auto"/>
                <w:left w:val="none" w:sz="0" w:space="0" w:color="auto"/>
                <w:bottom w:val="none" w:sz="0" w:space="0" w:color="auto"/>
                <w:right w:val="none" w:sz="0" w:space="0" w:color="auto"/>
              </w:divBdr>
            </w:div>
          </w:divsChild>
        </w:div>
        <w:div w:id="737704486">
          <w:marLeft w:val="0"/>
          <w:marRight w:val="0"/>
          <w:marTop w:val="0"/>
          <w:marBottom w:val="0"/>
          <w:divBdr>
            <w:top w:val="none" w:sz="0" w:space="0" w:color="auto"/>
            <w:left w:val="none" w:sz="0" w:space="0" w:color="auto"/>
            <w:bottom w:val="none" w:sz="0" w:space="0" w:color="auto"/>
            <w:right w:val="none" w:sz="0" w:space="0" w:color="auto"/>
          </w:divBdr>
          <w:divsChild>
            <w:div w:id="1733233064">
              <w:marLeft w:val="0"/>
              <w:marRight w:val="0"/>
              <w:marTop w:val="0"/>
              <w:marBottom w:val="0"/>
              <w:divBdr>
                <w:top w:val="none" w:sz="0" w:space="0" w:color="auto"/>
                <w:left w:val="none" w:sz="0" w:space="0" w:color="auto"/>
                <w:bottom w:val="none" w:sz="0" w:space="0" w:color="auto"/>
                <w:right w:val="none" w:sz="0" w:space="0" w:color="auto"/>
              </w:divBdr>
            </w:div>
            <w:div w:id="2037998834">
              <w:marLeft w:val="0"/>
              <w:marRight w:val="0"/>
              <w:marTop w:val="0"/>
              <w:marBottom w:val="0"/>
              <w:divBdr>
                <w:top w:val="none" w:sz="0" w:space="0" w:color="auto"/>
                <w:left w:val="none" w:sz="0" w:space="0" w:color="auto"/>
                <w:bottom w:val="none" w:sz="0" w:space="0" w:color="auto"/>
                <w:right w:val="none" w:sz="0" w:space="0" w:color="auto"/>
              </w:divBdr>
            </w:div>
          </w:divsChild>
        </w:div>
        <w:div w:id="308361976">
          <w:marLeft w:val="0"/>
          <w:marRight w:val="0"/>
          <w:marTop w:val="0"/>
          <w:marBottom w:val="0"/>
          <w:divBdr>
            <w:top w:val="none" w:sz="0" w:space="0" w:color="auto"/>
            <w:left w:val="none" w:sz="0" w:space="0" w:color="auto"/>
            <w:bottom w:val="none" w:sz="0" w:space="0" w:color="auto"/>
            <w:right w:val="none" w:sz="0" w:space="0" w:color="auto"/>
          </w:divBdr>
          <w:divsChild>
            <w:div w:id="923345871">
              <w:marLeft w:val="0"/>
              <w:marRight w:val="0"/>
              <w:marTop w:val="0"/>
              <w:marBottom w:val="0"/>
              <w:divBdr>
                <w:top w:val="none" w:sz="0" w:space="0" w:color="auto"/>
                <w:left w:val="none" w:sz="0" w:space="0" w:color="auto"/>
                <w:bottom w:val="none" w:sz="0" w:space="0" w:color="auto"/>
                <w:right w:val="none" w:sz="0" w:space="0" w:color="auto"/>
              </w:divBdr>
            </w:div>
            <w:div w:id="1361273136">
              <w:marLeft w:val="0"/>
              <w:marRight w:val="0"/>
              <w:marTop w:val="0"/>
              <w:marBottom w:val="0"/>
              <w:divBdr>
                <w:top w:val="none" w:sz="0" w:space="0" w:color="auto"/>
                <w:left w:val="none" w:sz="0" w:space="0" w:color="auto"/>
                <w:bottom w:val="none" w:sz="0" w:space="0" w:color="auto"/>
                <w:right w:val="none" w:sz="0" w:space="0" w:color="auto"/>
              </w:divBdr>
            </w:div>
          </w:divsChild>
        </w:div>
        <w:div w:id="686055459">
          <w:marLeft w:val="0"/>
          <w:marRight w:val="0"/>
          <w:marTop w:val="0"/>
          <w:marBottom w:val="0"/>
          <w:divBdr>
            <w:top w:val="none" w:sz="0" w:space="0" w:color="auto"/>
            <w:left w:val="none" w:sz="0" w:space="0" w:color="auto"/>
            <w:bottom w:val="none" w:sz="0" w:space="0" w:color="auto"/>
            <w:right w:val="none" w:sz="0" w:space="0" w:color="auto"/>
          </w:divBdr>
          <w:divsChild>
            <w:div w:id="1495492120">
              <w:marLeft w:val="0"/>
              <w:marRight w:val="0"/>
              <w:marTop w:val="0"/>
              <w:marBottom w:val="0"/>
              <w:divBdr>
                <w:top w:val="none" w:sz="0" w:space="0" w:color="auto"/>
                <w:left w:val="none" w:sz="0" w:space="0" w:color="auto"/>
                <w:bottom w:val="none" w:sz="0" w:space="0" w:color="auto"/>
                <w:right w:val="none" w:sz="0" w:space="0" w:color="auto"/>
              </w:divBdr>
            </w:div>
            <w:div w:id="1097599251">
              <w:marLeft w:val="0"/>
              <w:marRight w:val="0"/>
              <w:marTop w:val="0"/>
              <w:marBottom w:val="0"/>
              <w:divBdr>
                <w:top w:val="none" w:sz="0" w:space="0" w:color="auto"/>
                <w:left w:val="none" w:sz="0" w:space="0" w:color="auto"/>
                <w:bottom w:val="none" w:sz="0" w:space="0" w:color="auto"/>
                <w:right w:val="none" w:sz="0" w:space="0" w:color="auto"/>
              </w:divBdr>
            </w:div>
          </w:divsChild>
        </w:div>
        <w:div w:id="709955553">
          <w:marLeft w:val="0"/>
          <w:marRight w:val="0"/>
          <w:marTop w:val="0"/>
          <w:marBottom w:val="0"/>
          <w:divBdr>
            <w:top w:val="none" w:sz="0" w:space="0" w:color="auto"/>
            <w:left w:val="none" w:sz="0" w:space="0" w:color="auto"/>
            <w:bottom w:val="none" w:sz="0" w:space="0" w:color="auto"/>
            <w:right w:val="none" w:sz="0" w:space="0" w:color="auto"/>
          </w:divBdr>
          <w:divsChild>
            <w:div w:id="1425490659">
              <w:marLeft w:val="0"/>
              <w:marRight w:val="0"/>
              <w:marTop w:val="0"/>
              <w:marBottom w:val="0"/>
              <w:divBdr>
                <w:top w:val="none" w:sz="0" w:space="0" w:color="auto"/>
                <w:left w:val="none" w:sz="0" w:space="0" w:color="auto"/>
                <w:bottom w:val="none" w:sz="0" w:space="0" w:color="auto"/>
                <w:right w:val="none" w:sz="0" w:space="0" w:color="auto"/>
              </w:divBdr>
            </w:div>
          </w:divsChild>
        </w:div>
        <w:div w:id="767652259">
          <w:marLeft w:val="0"/>
          <w:marRight w:val="0"/>
          <w:marTop w:val="0"/>
          <w:marBottom w:val="0"/>
          <w:divBdr>
            <w:top w:val="none" w:sz="0" w:space="0" w:color="auto"/>
            <w:left w:val="none" w:sz="0" w:space="0" w:color="auto"/>
            <w:bottom w:val="none" w:sz="0" w:space="0" w:color="auto"/>
            <w:right w:val="none" w:sz="0" w:space="0" w:color="auto"/>
          </w:divBdr>
          <w:divsChild>
            <w:div w:id="874197882">
              <w:marLeft w:val="0"/>
              <w:marRight w:val="0"/>
              <w:marTop w:val="0"/>
              <w:marBottom w:val="0"/>
              <w:divBdr>
                <w:top w:val="none" w:sz="0" w:space="0" w:color="auto"/>
                <w:left w:val="none" w:sz="0" w:space="0" w:color="auto"/>
                <w:bottom w:val="none" w:sz="0" w:space="0" w:color="auto"/>
                <w:right w:val="none" w:sz="0" w:space="0" w:color="auto"/>
              </w:divBdr>
            </w:div>
            <w:div w:id="1939826580">
              <w:marLeft w:val="0"/>
              <w:marRight w:val="0"/>
              <w:marTop w:val="0"/>
              <w:marBottom w:val="0"/>
              <w:divBdr>
                <w:top w:val="none" w:sz="0" w:space="0" w:color="auto"/>
                <w:left w:val="none" w:sz="0" w:space="0" w:color="auto"/>
                <w:bottom w:val="none" w:sz="0" w:space="0" w:color="auto"/>
                <w:right w:val="none" w:sz="0" w:space="0" w:color="auto"/>
              </w:divBdr>
            </w:div>
          </w:divsChild>
        </w:div>
        <w:div w:id="2139182717">
          <w:marLeft w:val="0"/>
          <w:marRight w:val="0"/>
          <w:marTop w:val="0"/>
          <w:marBottom w:val="0"/>
          <w:divBdr>
            <w:top w:val="none" w:sz="0" w:space="0" w:color="auto"/>
            <w:left w:val="none" w:sz="0" w:space="0" w:color="auto"/>
            <w:bottom w:val="none" w:sz="0" w:space="0" w:color="auto"/>
            <w:right w:val="none" w:sz="0" w:space="0" w:color="auto"/>
          </w:divBdr>
          <w:divsChild>
            <w:div w:id="885409170">
              <w:marLeft w:val="0"/>
              <w:marRight w:val="0"/>
              <w:marTop w:val="0"/>
              <w:marBottom w:val="0"/>
              <w:divBdr>
                <w:top w:val="none" w:sz="0" w:space="0" w:color="auto"/>
                <w:left w:val="none" w:sz="0" w:space="0" w:color="auto"/>
                <w:bottom w:val="none" w:sz="0" w:space="0" w:color="auto"/>
                <w:right w:val="none" w:sz="0" w:space="0" w:color="auto"/>
              </w:divBdr>
            </w:div>
            <w:div w:id="566258325">
              <w:marLeft w:val="0"/>
              <w:marRight w:val="0"/>
              <w:marTop w:val="0"/>
              <w:marBottom w:val="0"/>
              <w:divBdr>
                <w:top w:val="none" w:sz="0" w:space="0" w:color="auto"/>
                <w:left w:val="none" w:sz="0" w:space="0" w:color="auto"/>
                <w:bottom w:val="none" w:sz="0" w:space="0" w:color="auto"/>
                <w:right w:val="none" w:sz="0" w:space="0" w:color="auto"/>
              </w:divBdr>
            </w:div>
          </w:divsChild>
        </w:div>
        <w:div w:id="1593396448">
          <w:marLeft w:val="0"/>
          <w:marRight w:val="0"/>
          <w:marTop w:val="0"/>
          <w:marBottom w:val="0"/>
          <w:divBdr>
            <w:top w:val="none" w:sz="0" w:space="0" w:color="auto"/>
            <w:left w:val="none" w:sz="0" w:space="0" w:color="auto"/>
            <w:bottom w:val="none" w:sz="0" w:space="0" w:color="auto"/>
            <w:right w:val="none" w:sz="0" w:space="0" w:color="auto"/>
          </w:divBdr>
          <w:divsChild>
            <w:div w:id="486701521">
              <w:marLeft w:val="0"/>
              <w:marRight w:val="0"/>
              <w:marTop w:val="0"/>
              <w:marBottom w:val="0"/>
              <w:divBdr>
                <w:top w:val="none" w:sz="0" w:space="0" w:color="auto"/>
                <w:left w:val="none" w:sz="0" w:space="0" w:color="auto"/>
                <w:bottom w:val="none" w:sz="0" w:space="0" w:color="auto"/>
                <w:right w:val="none" w:sz="0" w:space="0" w:color="auto"/>
              </w:divBdr>
            </w:div>
            <w:div w:id="1790738096">
              <w:marLeft w:val="0"/>
              <w:marRight w:val="0"/>
              <w:marTop w:val="0"/>
              <w:marBottom w:val="0"/>
              <w:divBdr>
                <w:top w:val="none" w:sz="0" w:space="0" w:color="auto"/>
                <w:left w:val="none" w:sz="0" w:space="0" w:color="auto"/>
                <w:bottom w:val="none" w:sz="0" w:space="0" w:color="auto"/>
                <w:right w:val="none" w:sz="0" w:space="0" w:color="auto"/>
              </w:divBdr>
            </w:div>
          </w:divsChild>
        </w:div>
        <w:div w:id="1323243297">
          <w:marLeft w:val="0"/>
          <w:marRight w:val="0"/>
          <w:marTop w:val="0"/>
          <w:marBottom w:val="0"/>
          <w:divBdr>
            <w:top w:val="none" w:sz="0" w:space="0" w:color="auto"/>
            <w:left w:val="none" w:sz="0" w:space="0" w:color="auto"/>
            <w:bottom w:val="none" w:sz="0" w:space="0" w:color="auto"/>
            <w:right w:val="none" w:sz="0" w:space="0" w:color="auto"/>
          </w:divBdr>
          <w:divsChild>
            <w:div w:id="1586262829">
              <w:marLeft w:val="0"/>
              <w:marRight w:val="0"/>
              <w:marTop w:val="0"/>
              <w:marBottom w:val="0"/>
              <w:divBdr>
                <w:top w:val="none" w:sz="0" w:space="0" w:color="auto"/>
                <w:left w:val="none" w:sz="0" w:space="0" w:color="auto"/>
                <w:bottom w:val="none" w:sz="0" w:space="0" w:color="auto"/>
                <w:right w:val="none" w:sz="0" w:space="0" w:color="auto"/>
              </w:divBdr>
            </w:div>
            <w:div w:id="504901684">
              <w:marLeft w:val="0"/>
              <w:marRight w:val="0"/>
              <w:marTop w:val="0"/>
              <w:marBottom w:val="0"/>
              <w:divBdr>
                <w:top w:val="none" w:sz="0" w:space="0" w:color="auto"/>
                <w:left w:val="none" w:sz="0" w:space="0" w:color="auto"/>
                <w:bottom w:val="none" w:sz="0" w:space="0" w:color="auto"/>
                <w:right w:val="none" w:sz="0" w:space="0" w:color="auto"/>
              </w:divBdr>
            </w:div>
          </w:divsChild>
        </w:div>
        <w:div w:id="36321029">
          <w:marLeft w:val="0"/>
          <w:marRight w:val="0"/>
          <w:marTop w:val="0"/>
          <w:marBottom w:val="0"/>
          <w:divBdr>
            <w:top w:val="none" w:sz="0" w:space="0" w:color="auto"/>
            <w:left w:val="none" w:sz="0" w:space="0" w:color="auto"/>
            <w:bottom w:val="none" w:sz="0" w:space="0" w:color="auto"/>
            <w:right w:val="none" w:sz="0" w:space="0" w:color="auto"/>
          </w:divBdr>
          <w:divsChild>
            <w:div w:id="1508595285">
              <w:marLeft w:val="0"/>
              <w:marRight w:val="0"/>
              <w:marTop w:val="0"/>
              <w:marBottom w:val="0"/>
              <w:divBdr>
                <w:top w:val="none" w:sz="0" w:space="0" w:color="auto"/>
                <w:left w:val="none" w:sz="0" w:space="0" w:color="auto"/>
                <w:bottom w:val="none" w:sz="0" w:space="0" w:color="auto"/>
                <w:right w:val="none" w:sz="0" w:space="0" w:color="auto"/>
              </w:divBdr>
            </w:div>
            <w:div w:id="593366971">
              <w:marLeft w:val="0"/>
              <w:marRight w:val="0"/>
              <w:marTop w:val="0"/>
              <w:marBottom w:val="0"/>
              <w:divBdr>
                <w:top w:val="none" w:sz="0" w:space="0" w:color="auto"/>
                <w:left w:val="none" w:sz="0" w:space="0" w:color="auto"/>
                <w:bottom w:val="none" w:sz="0" w:space="0" w:color="auto"/>
                <w:right w:val="none" w:sz="0" w:space="0" w:color="auto"/>
              </w:divBdr>
            </w:div>
          </w:divsChild>
        </w:div>
        <w:div w:id="1471826270">
          <w:marLeft w:val="0"/>
          <w:marRight w:val="0"/>
          <w:marTop w:val="0"/>
          <w:marBottom w:val="0"/>
          <w:divBdr>
            <w:top w:val="none" w:sz="0" w:space="0" w:color="auto"/>
            <w:left w:val="none" w:sz="0" w:space="0" w:color="auto"/>
            <w:bottom w:val="none" w:sz="0" w:space="0" w:color="auto"/>
            <w:right w:val="none" w:sz="0" w:space="0" w:color="auto"/>
          </w:divBdr>
          <w:divsChild>
            <w:div w:id="1091001378">
              <w:marLeft w:val="0"/>
              <w:marRight w:val="0"/>
              <w:marTop w:val="0"/>
              <w:marBottom w:val="0"/>
              <w:divBdr>
                <w:top w:val="none" w:sz="0" w:space="0" w:color="auto"/>
                <w:left w:val="none" w:sz="0" w:space="0" w:color="auto"/>
                <w:bottom w:val="none" w:sz="0" w:space="0" w:color="auto"/>
                <w:right w:val="none" w:sz="0" w:space="0" w:color="auto"/>
              </w:divBdr>
            </w:div>
            <w:div w:id="818771862">
              <w:marLeft w:val="0"/>
              <w:marRight w:val="0"/>
              <w:marTop w:val="0"/>
              <w:marBottom w:val="0"/>
              <w:divBdr>
                <w:top w:val="none" w:sz="0" w:space="0" w:color="auto"/>
                <w:left w:val="none" w:sz="0" w:space="0" w:color="auto"/>
                <w:bottom w:val="none" w:sz="0" w:space="0" w:color="auto"/>
                <w:right w:val="none" w:sz="0" w:space="0" w:color="auto"/>
              </w:divBdr>
            </w:div>
          </w:divsChild>
        </w:div>
        <w:div w:id="1612466738">
          <w:marLeft w:val="0"/>
          <w:marRight w:val="0"/>
          <w:marTop w:val="0"/>
          <w:marBottom w:val="0"/>
          <w:divBdr>
            <w:top w:val="none" w:sz="0" w:space="0" w:color="auto"/>
            <w:left w:val="none" w:sz="0" w:space="0" w:color="auto"/>
            <w:bottom w:val="none" w:sz="0" w:space="0" w:color="auto"/>
            <w:right w:val="none" w:sz="0" w:space="0" w:color="auto"/>
          </w:divBdr>
          <w:divsChild>
            <w:div w:id="1185753633">
              <w:marLeft w:val="0"/>
              <w:marRight w:val="0"/>
              <w:marTop w:val="0"/>
              <w:marBottom w:val="0"/>
              <w:divBdr>
                <w:top w:val="none" w:sz="0" w:space="0" w:color="auto"/>
                <w:left w:val="none" w:sz="0" w:space="0" w:color="auto"/>
                <w:bottom w:val="none" w:sz="0" w:space="0" w:color="auto"/>
                <w:right w:val="none" w:sz="0" w:space="0" w:color="auto"/>
              </w:divBdr>
            </w:div>
            <w:div w:id="933320806">
              <w:marLeft w:val="0"/>
              <w:marRight w:val="0"/>
              <w:marTop w:val="0"/>
              <w:marBottom w:val="0"/>
              <w:divBdr>
                <w:top w:val="none" w:sz="0" w:space="0" w:color="auto"/>
                <w:left w:val="none" w:sz="0" w:space="0" w:color="auto"/>
                <w:bottom w:val="none" w:sz="0" w:space="0" w:color="auto"/>
                <w:right w:val="none" w:sz="0" w:space="0" w:color="auto"/>
              </w:divBdr>
            </w:div>
          </w:divsChild>
        </w:div>
        <w:div w:id="652028920">
          <w:marLeft w:val="0"/>
          <w:marRight w:val="0"/>
          <w:marTop w:val="0"/>
          <w:marBottom w:val="0"/>
          <w:divBdr>
            <w:top w:val="none" w:sz="0" w:space="0" w:color="auto"/>
            <w:left w:val="none" w:sz="0" w:space="0" w:color="auto"/>
            <w:bottom w:val="none" w:sz="0" w:space="0" w:color="auto"/>
            <w:right w:val="none" w:sz="0" w:space="0" w:color="auto"/>
          </w:divBdr>
          <w:divsChild>
            <w:div w:id="2092315566">
              <w:marLeft w:val="0"/>
              <w:marRight w:val="0"/>
              <w:marTop w:val="0"/>
              <w:marBottom w:val="0"/>
              <w:divBdr>
                <w:top w:val="none" w:sz="0" w:space="0" w:color="auto"/>
                <w:left w:val="none" w:sz="0" w:space="0" w:color="auto"/>
                <w:bottom w:val="none" w:sz="0" w:space="0" w:color="auto"/>
                <w:right w:val="none" w:sz="0" w:space="0" w:color="auto"/>
              </w:divBdr>
            </w:div>
            <w:div w:id="899488003">
              <w:marLeft w:val="0"/>
              <w:marRight w:val="0"/>
              <w:marTop w:val="0"/>
              <w:marBottom w:val="0"/>
              <w:divBdr>
                <w:top w:val="none" w:sz="0" w:space="0" w:color="auto"/>
                <w:left w:val="none" w:sz="0" w:space="0" w:color="auto"/>
                <w:bottom w:val="none" w:sz="0" w:space="0" w:color="auto"/>
                <w:right w:val="none" w:sz="0" w:space="0" w:color="auto"/>
              </w:divBdr>
            </w:div>
          </w:divsChild>
        </w:div>
        <w:div w:id="287247186">
          <w:marLeft w:val="0"/>
          <w:marRight w:val="0"/>
          <w:marTop w:val="0"/>
          <w:marBottom w:val="0"/>
          <w:divBdr>
            <w:top w:val="none" w:sz="0" w:space="0" w:color="auto"/>
            <w:left w:val="none" w:sz="0" w:space="0" w:color="auto"/>
            <w:bottom w:val="none" w:sz="0" w:space="0" w:color="auto"/>
            <w:right w:val="none" w:sz="0" w:space="0" w:color="auto"/>
          </w:divBdr>
          <w:divsChild>
            <w:div w:id="1738749016">
              <w:marLeft w:val="0"/>
              <w:marRight w:val="0"/>
              <w:marTop w:val="0"/>
              <w:marBottom w:val="0"/>
              <w:divBdr>
                <w:top w:val="none" w:sz="0" w:space="0" w:color="auto"/>
                <w:left w:val="none" w:sz="0" w:space="0" w:color="auto"/>
                <w:bottom w:val="none" w:sz="0" w:space="0" w:color="auto"/>
                <w:right w:val="none" w:sz="0" w:space="0" w:color="auto"/>
              </w:divBdr>
            </w:div>
            <w:div w:id="1043097598">
              <w:marLeft w:val="0"/>
              <w:marRight w:val="0"/>
              <w:marTop w:val="0"/>
              <w:marBottom w:val="0"/>
              <w:divBdr>
                <w:top w:val="none" w:sz="0" w:space="0" w:color="auto"/>
                <w:left w:val="none" w:sz="0" w:space="0" w:color="auto"/>
                <w:bottom w:val="none" w:sz="0" w:space="0" w:color="auto"/>
                <w:right w:val="none" w:sz="0" w:space="0" w:color="auto"/>
              </w:divBdr>
            </w:div>
          </w:divsChild>
        </w:div>
        <w:div w:id="336465991">
          <w:marLeft w:val="0"/>
          <w:marRight w:val="0"/>
          <w:marTop w:val="0"/>
          <w:marBottom w:val="0"/>
          <w:divBdr>
            <w:top w:val="none" w:sz="0" w:space="0" w:color="auto"/>
            <w:left w:val="none" w:sz="0" w:space="0" w:color="auto"/>
            <w:bottom w:val="none" w:sz="0" w:space="0" w:color="auto"/>
            <w:right w:val="none" w:sz="0" w:space="0" w:color="auto"/>
          </w:divBdr>
          <w:divsChild>
            <w:div w:id="1378046297">
              <w:marLeft w:val="0"/>
              <w:marRight w:val="0"/>
              <w:marTop w:val="0"/>
              <w:marBottom w:val="0"/>
              <w:divBdr>
                <w:top w:val="none" w:sz="0" w:space="0" w:color="auto"/>
                <w:left w:val="none" w:sz="0" w:space="0" w:color="auto"/>
                <w:bottom w:val="none" w:sz="0" w:space="0" w:color="auto"/>
                <w:right w:val="none" w:sz="0" w:space="0" w:color="auto"/>
              </w:divBdr>
            </w:div>
            <w:div w:id="1437286955">
              <w:marLeft w:val="0"/>
              <w:marRight w:val="0"/>
              <w:marTop w:val="0"/>
              <w:marBottom w:val="0"/>
              <w:divBdr>
                <w:top w:val="none" w:sz="0" w:space="0" w:color="auto"/>
                <w:left w:val="none" w:sz="0" w:space="0" w:color="auto"/>
                <w:bottom w:val="none" w:sz="0" w:space="0" w:color="auto"/>
                <w:right w:val="none" w:sz="0" w:space="0" w:color="auto"/>
              </w:divBdr>
            </w:div>
          </w:divsChild>
        </w:div>
        <w:div w:id="2058048305">
          <w:marLeft w:val="0"/>
          <w:marRight w:val="0"/>
          <w:marTop w:val="0"/>
          <w:marBottom w:val="0"/>
          <w:divBdr>
            <w:top w:val="none" w:sz="0" w:space="0" w:color="auto"/>
            <w:left w:val="none" w:sz="0" w:space="0" w:color="auto"/>
            <w:bottom w:val="none" w:sz="0" w:space="0" w:color="auto"/>
            <w:right w:val="none" w:sz="0" w:space="0" w:color="auto"/>
          </w:divBdr>
          <w:divsChild>
            <w:div w:id="98989663">
              <w:marLeft w:val="0"/>
              <w:marRight w:val="0"/>
              <w:marTop w:val="0"/>
              <w:marBottom w:val="0"/>
              <w:divBdr>
                <w:top w:val="none" w:sz="0" w:space="0" w:color="auto"/>
                <w:left w:val="none" w:sz="0" w:space="0" w:color="auto"/>
                <w:bottom w:val="none" w:sz="0" w:space="0" w:color="auto"/>
                <w:right w:val="none" w:sz="0" w:space="0" w:color="auto"/>
              </w:divBdr>
            </w:div>
            <w:div w:id="1251157371">
              <w:marLeft w:val="0"/>
              <w:marRight w:val="0"/>
              <w:marTop w:val="0"/>
              <w:marBottom w:val="0"/>
              <w:divBdr>
                <w:top w:val="none" w:sz="0" w:space="0" w:color="auto"/>
                <w:left w:val="none" w:sz="0" w:space="0" w:color="auto"/>
                <w:bottom w:val="none" w:sz="0" w:space="0" w:color="auto"/>
                <w:right w:val="none" w:sz="0" w:space="0" w:color="auto"/>
              </w:divBdr>
            </w:div>
          </w:divsChild>
        </w:div>
        <w:div w:id="1011031037">
          <w:marLeft w:val="0"/>
          <w:marRight w:val="0"/>
          <w:marTop w:val="0"/>
          <w:marBottom w:val="0"/>
          <w:divBdr>
            <w:top w:val="none" w:sz="0" w:space="0" w:color="auto"/>
            <w:left w:val="none" w:sz="0" w:space="0" w:color="auto"/>
            <w:bottom w:val="none" w:sz="0" w:space="0" w:color="auto"/>
            <w:right w:val="none" w:sz="0" w:space="0" w:color="auto"/>
          </w:divBdr>
          <w:divsChild>
            <w:div w:id="388381633">
              <w:marLeft w:val="0"/>
              <w:marRight w:val="0"/>
              <w:marTop w:val="0"/>
              <w:marBottom w:val="0"/>
              <w:divBdr>
                <w:top w:val="none" w:sz="0" w:space="0" w:color="auto"/>
                <w:left w:val="none" w:sz="0" w:space="0" w:color="auto"/>
                <w:bottom w:val="none" w:sz="0" w:space="0" w:color="auto"/>
                <w:right w:val="none" w:sz="0" w:space="0" w:color="auto"/>
              </w:divBdr>
            </w:div>
            <w:div w:id="1890023597">
              <w:marLeft w:val="0"/>
              <w:marRight w:val="0"/>
              <w:marTop w:val="0"/>
              <w:marBottom w:val="0"/>
              <w:divBdr>
                <w:top w:val="none" w:sz="0" w:space="0" w:color="auto"/>
                <w:left w:val="none" w:sz="0" w:space="0" w:color="auto"/>
                <w:bottom w:val="none" w:sz="0" w:space="0" w:color="auto"/>
                <w:right w:val="none" w:sz="0" w:space="0" w:color="auto"/>
              </w:divBdr>
            </w:div>
          </w:divsChild>
        </w:div>
        <w:div w:id="336225579">
          <w:marLeft w:val="0"/>
          <w:marRight w:val="0"/>
          <w:marTop w:val="0"/>
          <w:marBottom w:val="0"/>
          <w:divBdr>
            <w:top w:val="none" w:sz="0" w:space="0" w:color="auto"/>
            <w:left w:val="none" w:sz="0" w:space="0" w:color="auto"/>
            <w:bottom w:val="none" w:sz="0" w:space="0" w:color="auto"/>
            <w:right w:val="none" w:sz="0" w:space="0" w:color="auto"/>
          </w:divBdr>
          <w:divsChild>
            <w:div w:id="1083380387">
              <w:marLeft w:val="0"/>
              <w:marRight w:val="0"/>
              <w:marTop w:val="0"/>
              <w:marBottom w:val="0"/>
              <w:divBdr>
                <w:top w:val="none" w:sz="0" w:space="0" w:color="auto"/>
                <w:left w:val="none" w:sz="0" w:space="0" w:color="auto"/>
                <w:bottom w:val="none" w:sz="0" w:space="0" w:color="auto"/>
                <w:right w:val="none" w:sz="0" w:space="0" w:color="auto"/>
              </w:divBdr>
            </w:div>
            <w:div w:id="264466447">
              <w:marLeft w:val="0"/>
              <w:marRight w:val="0"/>
              <w:marTop w:val="0"/>
              <w:marBottom w:val="0"/>
              <w:divBdr>
                <w:top w:val="none" w:sz="0" w:space="0" w:color="auto"/>
                <w:left w:val="none" w:sz="0" w:space="0" w:color="auto"/>
                <w:bottom w:val="none" w:sz="0" w:space="0" w:color="auto"/>
                <w:right w:val="none" w:sz="0" w:space="0" w:color="auto"/>
              </w:divBdr>
            </w:div>
          </w:divsChild>
        </w:div>
        <w:div w:id="493759713">
          <w:marLeft w:val="0"/>
          <w:marRight w:val="0"/>
          <w:marTop w:val="0"/>
          <w:marBottom w:val="0"/>
          <w:divBdr>
            <w:top w:val="none" w:sz="0" w:space="0" w:color="auto"/>
            <w:left w:val="none" w:sz="0" w:space="0" w:color="auto"/>
            <w:bottom w:val="none" w:sz="0" w:space="0" w:color="auto"/>
            <w:right w:val="none" w:sz="0" w:space="0" w:color="auto"/>
          </w:divBdr>
          <w:divsChild>
            <w:div w:id="1237741343">
              <w:marLeft w:val="0"/>
              <w:marRight w:val="0"/>
              <w:marTop w:val="0"/>
              <w:marBottom w:val="0"/>
              <w:divBdr>
                <w:top w:val="none" w:sz="0" w:space="0" w:color="auto"/>
                <w:left w:val="none" w:sz="0" w:space="0" w:color="auto"/>
                <w:bottom w:val="none" w:sz="0" w:space="0" w:color="auto"/>
                <w:right w:val="none" w:sz="0" w:space="0" w:color="auto"/>
              </w:divBdr>
            </w:div>
            <w:div w:id="660810646">
              <w:marLeft w:val="0"/>
              <w:marRight w:val="0"/>
              <w:marTop w:val="0"/>
              <w:marBottom w:val="0"/>
              <w:divBdr>
                <w:top w:val="none" w:sz="0" w:space="0" w:color="auto"/>
                <w:left w:val="none" w:sz="0" w:space="0" w:color="auto"/>
                <w:bottom w:val="none" w:sz="0" w:space="0" w:color="auto"/>
                <w:right w:val="none" w:sz="0" w:space="0" w:color="auto"/>
              </w:divBdr>
            </w:div>
          </w:divsChild>
        </w:div>
        <w:div w:id="252863693">
          <w:marLeft w:val="0"/>
          <w:marRight w:val="0"/>
          <w:marTop w:val="0"/>
          <w:marBottom w:val="0"/>
          <w:divBdr>
            <w:top w:val="none" w:sz="0" w:space="0" w:color="auto"/>
            <w:left w:val="none" w:sz="0" w:space="0" w:color="auto"/>
            <w:bottom w:val="none" w:sz="0" w:space="0" w:color="auto"/>
            <w:right w:val="none" w:sz="0" w:space="0" w:color="auto"/>
          </w:divBdr>
          <w:divsChild>
            <w:div w:id="1240284467">
              <w:marLeft w:val="0"/>
              <w:marRight w:val="0"/>
              <w:marTop w:val="0"/>
              <w:marBottom w:val="0"/>
              <w:divBdr>
                <w:top w:val="none" w:sz="0" w:space="0" w:color="auto"/>
                <w:left w:val="none" w:sz="0" w:space="0" w:color="auto"/>
                <w:bottom w:val="none" w:sz="0" w:space="0" w:color="auto"/>
                <w:right w:val="none" w:sz="0" w:space="0" w:color="auto"/>
              </w:divBdr>
            </w:div>
            <w:div w:id="1899243850">
              <w:marLeft w:val="0"/>
              <w:marRight w:val="0"/>
              <w:marTop w:val="0"/>
              <w:marBottom w:val="0"/>
              <w:divBdr>
                <w:top w:val="none" w:sz="0" w:space="0" w:color="auto"/>
                <w:left w:val="none" w:sz="0" w:space="0" w:color="auto"/>
                <w:bottom w:val="none" w:sz="0" w:space="0" w:color="auto"/>
                <w:right w:val="none" w:sz="0" w:space="0" w:color="auto"/>
              </w:divBdr>
            </w:div>
          </w:divsChild>
        </w:div>
        <w:div w:id="72053660">
          <w:marLeft w:val="0"/>
          <w:marRight w:val="0"/>
          <w:marTop w:val="0"/>
          <w:marBottom w:val="0"/>
          <w:divBdr>
            <w:top w:val="none" w:sz="0" w:space="0" w:color="auto"/>
            <w:left w:val="none" w:sz="0" w:space="0" w:color="auto"/>
            <w:bottom w:val="none" w:sz="0" w:space="0" w:color="auto"/>
            <w:right w:val="none" w:sz="0" w:space="0" w:color="auto"/>
          </w:divBdr>
          <w:divsChild>
            <w:div w:id="1089236295">
              <w:marLeft w:val="0"/>
              <w:marRight w:val="0"/>
              <w:marTop w:val="0"/>
              <w:marBottom w:val="0"/>
              <w:divBdr>
                <w:top w:val="none" w:sz="0" w:space="0" w:color="auto"/>
                <w:left w:val="none" w:sz="0" w:space="0" w:color="auto"/>
                <w:bottom w:val="none" w:sz="0" w:space="0" w:color="auto"/>
                <w:right w:val="none" w:sz="0" w:space="0" w:color="auto"/>
              </w:divBdr>
            </w:div>
            <w:div w:id="2007593371">
              <w:marLeft w:val="0"/>
              <w:marRight w:val="0"/>
              <w:marTop w:val="0"/>
              <w:marBottom w:val="0"/>
              <w:divBdr>
                <w:top w:val="none" w:sz="0" w:space="0" w:color="auto"/>
                <w:left w:val="none" w:sz="0" w:space="0" w:color="auto"/>
                <w:bottom w:val="none" w:sz="0" w:space="0" w:color="auto"/>
                <w:right w:val="none" w:sz="0" w:space="0" w:color="auto"/>
              </w:divBdr>
            </w:div>
          </w:divsChild>
        </w:div>
        <w:div w:id="161895775">
          <w:marLeft w:val="0"/>
          <w:marRight w:val="0"/>
          <w:marTop w:val="0"/>
          <w:marBottom w:val="0"/>
          <w:divBdr>
            <w:top w:val="none" w:sz="0" w:space="0" w:color="auto"/>
            <w:left w:val="none" w:sz="0" w:space="0" w:color="auto"/>
            <w:bottom w:val="none" w:sz="0" w:space="0" w:color="auto"/>
            <w:right w:val="none" w:sz="0" w:space="0" w:color="auto"/>
          </w:divBdr>
          <w:divsChild>
            <w:div w:id="1681271475">
              <w:marLeft w:val="0"/>
              <w:marRight w:val="0"/>
              <w:marTop w:val="0"/>
              <w:marBottom w:val="0"/>
              <w:divBdr>
                <w:top w:val="none" w:sz="0" w:space="0" w:color="auto"/>
                <w:left w:val="none" w:sz="0" w:space="0" w:color="auto"/>
                <w:bottom w:val="none" w:sz="0" w:space="0" w:color="auto"/>
                <w:right w:val="none" w:sz="0" w:space="0" w:color="auto"/>
              </w:divBdr>
            </w:div>
            <w:div w:id="747968717">
              <w:marLeft w:val="0"/>
              <w:marRight w:val="0"/>
              <w:marTop w:val="0"/>
              <w:marBottom w:val="0"/>
              <w:divBdr>
                <w:top w:val="none" w:sz="0" w:space="0" w:color="auto"/>
                <w:left w:val="none" w:sz="0" w:space="0" w:color="auto"/>
                <w:bottom w:val="none" w:sz="0" w:space="0" w:color="auto"/>
                <w:right w:val="none" w:sz="0" w:space="0" w:color="auto"/>
              </w:divBdr>
            </w:div>
          </w:divsChild>
        </w:div>
        <w:div w:id="715158104">
          <w:marLeft w:val="0"/>
          <w:marRight w:val="0"/>
          <w:marTop w:val="0"/>
          <w:marBottom w:val="0"/>
          <w:divBdr>
            <w:top w:val="none" w:sz="0" w:space="0" w:color="auto"/>
            <w:left w:val="none" w:sz="0" w:space="0" w:color="auto"/>
            <w:bottom w:val="none" w:sz="0" w:space="0" w:color="auto"/>
            <w:right w:val="none" w:sz="0" w:space="0" w:color="auto"/>
          </w:divBdr>
          <w:divsChild>
            <w:div w:id="1283614328">
              <w:marLeft w:val="0"/>
              <w:marRight w:val="0"/>
              <w:marTop w:val="0"/>
              <w:marBottom w:val="0"/>
              <w:divBdr>
                <w:top w:val="none" w:sz="0" w:space="0" w:color="auto"/>
                <w:left w:val="none" w:sz="0" w:space="0" w:color="auto"/>
                <w:bottom w:val="none" w:sz="0" w:space="0" w:color="auto"/>
                <w:right w:val="none" w:sz="0" w:space="0" w:color="auto"/>
              </w:divBdr>
            </w:div>
            <w:div w:id="909270908">
              <w:marLeft w:val="0"/>
              <w:marRight w:val="0"/>
              <w:marTop w:val="0"/>
              <w:marBottom w:val="0"/>
              <w:divBdr>
                <w:top w:val="none" w:sz="0" w:space="0" w:color="auto"/>
                <w:left w:val="none" w:sz="0" w:space="0" w:color="auto"/>
                <w:bottom w:val="none" w:sz="0" w:space="0" w:color="auto"/>
                <w:right w:val="none" w:sz="0" w:space="0" w:color="auto"/>
              </w:divBdr>
            </w:div>
          </w:divsChild>
        </w:div>
        <w:div w:id="260725827">
          <w:marLeft w:val="0"/>
          <w:marRight w:val="0"/>
          <w:marTop w:val="0"/>
          <w:marBottom w:val="0"/>
          <w:divBdr>
            <w:top w:val="none" w:sz="0" w:space="0" w:color="auto"/>
            <w:left w:val="none" w:sz="0" w:space="0" w:color="auto"/>
            <w:bottom w:val="none" w:sz="0" w:space="0" w:color="auto"/>
            <w:right w:val="none" w:sz="0" w:space="0" w:color="auto"/>
          </w:divBdr>
          <w:divsChild>
            <w:div w:id="1339575668">
              <w:marLeft w:val="0"/>
              <w:marRight w:val="0"/>
              <w:marTop w:val="0"/>
              <w:marBottom w:val="0"/>
              <w:divBdr>
                <w:top w:val="none" w:sz="0" w:space="0" w:color="auto"/>
                <w:left w:val="none" w:sz="0" w:space="0" w:color="auto"/>
                <w:bottom w:val="none" w:sz="0" w:space="0" w:color="auto"/>
                <w:right w:val="none" w:sz="0" w:space="0" w:color="auto"/>
              </w:divBdr>
            </w:div>
            <w:div w:id="2044860311">
              <w:marLeft w:val="0"/>
              <w:marRight w:val="0"/>
              <w:marTop w:val="0"/>
              <w:marBottom w:val="0"/>
              <w:divBdr>
                <w:top w:val="none" w:sz="0" w:space="0" w:color="auto"/>
                <w:left w:val="none" w:sz="0" w:space="0" w:color="auto"/>
                <w:bottom w:val="none" w:sz="0" w:space="0" w:color="auto"/>
                <w:right w:val="none" w:sz="0" w:space="0" w:color="auto"/>
              </w:divBdr>
            </w:div>
          </w:divsChild>
        </w:div>
        <w:div w:id="85080685">
          <w:marLeft w:val="0"/>
          <w:marRight w:val="0"/>
          <w:marTop w:val="0"/>
          <w:marBottom w:val="0"/>
          <w:divBdr>
            <w:top w:val="none" w:sz="0" w:space="0" w:color="auto"/>
            <w:left w:val="none" w:sz="0" w:space="0" w:color="auto"/>
            <w:bottom w:val="none" w:sz="0" w:space="0" w:color="auto"/>
            <w:right w:val="none" w:sz="0" w:space="0" w:color="auto"/>
          </w:divBdr>
          <w:divsChild>
            <w:div w:id="386225893">
              <w:marLeft w:val="0"/>
              <w:marRight w:val="0"/>
              <w:marTop w:val="0"/>
              <w:marBottom w:val="0"/>
              <w:divBdr>
                <w:top w:val="none" w:sz="0" w:space="0" w:color="auto"/>
                <w:left w:val="none" w:sz="0" w:space="0" w:color="auto"/>
                <w:bottom w:val="none" w:sz="0" w:space="0" w:color="auto"/>
                <w:right w:val="none" w:sz="0" w:space="0" w:color="auto"/>
              </w:divBdr>
            </w:div>
            <w:div w:id="10096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4E8F-C818-2143-8E98-44CE7467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27</cp:revision>
  <cp:lastPrinted>2025-04-05T06:52:00Z</cp:lastPrinted>
  <dcterms:created xsi:type="dcterms:W3CDTF">2025-04-03T07:10:00Z</dcterms:created>
  <dcterms:modified xsi:type="dcterms:W3CDTF">2025-04-05T10:47:00Z</dcterms:modified>
</cp:coreProperties>
</file>