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09D0C" w14:textId="4788840E" w:rsidR="00277D70" w:rsidRDefault="00CF367E" w:rsidP="00277D70">
      <w:pPr>
        <w:jc w:val="center"/>
      </w:pPr>
      <w:r>
        <w:rPr>
          <w:rFonts w:hint="eastAsia"/>
        </w:rPr>
        <w:t>011</w:t>
      </w:r>
      <w:r w:rsidR="00277D70">
        <w:rPr>
          <w:rFonts w:hint="eastAsia"/>
        </w:rPr>
        <w:t>父所喜悦的爱子</w:t>
      </w:r>
      <w:r>
        <w:rPr>
          <w:rFonts w:hint="eastAsia"/>
        </w:rPr>
        <w:t xml:space="preserve"> </w:t>
      </w:r>
      <w:r w:rsidR="00277D70">
        <w:rPr>
          <w:rFonts w:hint="eastAsia"/>
        </w:rPr>
        <w:t>路</w:t>
      </w:r>
      <w:r w:rsidR="00277D70">
        <w:rPr>
          <w:rFonts w:hint="eastAsia"/>
        </w:rPr>
        <w:t xml:space="preserve"> 3</w:t>
      </w:r>
      <w:r>
        <w:rPr>
          <w:rFonts w:hint="eastAsia"/>
        </w:rPr>
        <w:t>章</w:t>
      </w:r>
      <w:r w:rsidR="00277D70">
        <w:rPr>
          <w:rFonts w:hint="eastAsia"/>
        </w:rPr>
        <w:t>19</w:t>
      </w:r>
      <w:r>
        <w:rPr>
          <w:rFonts w:hint="eastAsia"/>
        </w:rPr>
        <w:t>至</w:t>
      </w:r>
      <w:r w:rsidR="00277D70">
        <w:rPr>
          <w:rFonts w:hint="eastAsia"/>
        </w:rPr>
        <w:t>22</w:t>
      </w:r>
    </w:p>
    <w:p w14:paraId="2B74421E" w14:textId="7AEFCB07" w:rsidR="00097A73" w:rsidRDefault="00422752" w:rsidP="00422752">
      <w:pPr>
        <w:rPr>
          <w:rFonts w:hint="eastAsia"/>
        </w:rPr>
      </w:pPr>
      <w:r w:rsidRPr="00F26EB4">
        <w:rPr>
          <w:rFonts w:ascii="Wingdings 2" w:hAnsi="Wingdings 2"/>
          <w:b/>
          <w:bCs/>
        </w:rPr>
        <w:t>P</w:t>
      </w:r>
      <w:r w:rsidRPr="00F26EB4">
        <w:rPr>
          <w:rFonts w:hint="eastAsia"/>
          <w:b/>
          <w:bCs/>
        </w:rPr>
        <w:t>小孩子：</w:t>
      </w:r>
      <w:r w:rsidR="009C2B41">
        <w:t>讨好型人</w:t>
      </w:r>
      <w:r w:rsidR="009C2B41">
        <w:rPr>
          <w:rFonts w:ascii="SimSun" w:eastAsia="SimSun" w:hAnsi="SimSun" w:cs="SimSun" w:hint="eastAsia"/>
        </w:rPr>
        <w:t>格</w:t>
      </w:r>
      <w:r w:rsidR="009C2B41">
        <w:rPr>
          <w:rFonts w:hint="eastAsia"/>
        </w:rPr>
        <w:t>v</w:t>
      </w:r>
      <w:r w:rsidR="009C2B41">
        <w:t xml:space="preserve">s </w:t>
      </w:r>
      <w:r w:rsidR="009C2B41">
        <w:rPr>
          <w:rFonts w:hint="eastAsia"/>
        </w:rPr>
        <w:t>自我中心</w:t>
      </w:r>
      <w:r w:rsidR="00097A73">
        <w:rPr>
          <w:rFonts w:hint="eastAsia"/>
        </w:rPr>
        <w:t>。哪一种人更糟糕？</w:t>
      </w:r>
      <w:r w:rsidR="009C2B41">
        <w:rPr>
          <w:rFonts w:hint="eastAsia"/>
        </w:rPr>
        <w:t>哪一种人更加苦？</w:t>
      </w:r>
    </w:p>
    <w:p w14:paraId="667CDE0C" w14:textId="630E3FA0" w:rsidR="00277D70" w:rsidRDefault="00422752" w:rsidP="00277D70">
      <w:r w:rsidRPr="00F26EB4">
        <w:rPr>
          <w:rFonts w:ascii="Wingdings 2" w:hAnsi="Wingdings 2"/>
          <w:b/>
          <w:bCs/>
        </w:rPr>
        <w:t>P</w:t>
      </w:r>
      <w:r w:rsidR="00277D70" w:rsidRPr="00F26EB4">
        <w:rPr>
          <w:rFonts w:hint="eastAsia"/>
          <w:b/>
          <w:bCs/>
        </w:rPr>
        <w:t>路</w:t>
      </w:r>
      <w:r w:rsidR="00277D70" w:rsidRPr="00F26EB4">
        <w:rPr>
          <w:rFonts w:hint="eastAsia"/>
          <w:b/>
          <w:bCs/>
        </w:rPr>
        <w:t xml:space="preserve"> 3</w:t>
      </w:r>
      <w:r w:rsidR="00277D70" w:rsidRPr="00F26EB4">
        <w:rPr>
          <w:b/>
          <w:bCs/>
        </w:rPr>
        <w:t>:</w:t>
      </w:r>
      <w:r w:rsidR="00277D70" w:rsidRPr="00F26EB4">
        <w:rPr>
          <w:rFonts w:hint="eastAsia"/>
          <w:b/>
          <w:bCs/>
        </w:rPr>
        <w:t>19</w:t>
      </w:r>
      <w:r w:rsidR="00277D70">
        <w:rPr>
          <w:rFonts w:hint="eastAsia"/>
        </w:rPr>
        <w:t>.</w:t>
      </w:r>
      <w:r w:rsidR="00277D70">
        <w:rPr>
          <w:rFonts w:hint="eastAsia"/>
        </w:rPr>
        <w:t>分封王希律，因他弟弟的妻子希罗底，并因他自己所行的一切恶事</w:t>
      </w:r>
      <w:r w:rsidR="00D21705">
        <w:rPr>
          <w:rStyle w:val="FootnoteReference"/>
        </w:rPr>
        <w:footnoteReference w:id="1"/>
      </w:r>
      <w:r w:rsidR="00277D70">
        <w:rPr>
          <w:rFonts w:hint="eastAsia"/>
        </w:rPr>
        <w:t>，受到约翰的责备。</w:t>
      </w:r>
      <w:r w:rsidR="00277D70">
        <w:rPr>
          <w:rFonts w:hint="eastAsia"/>
        </w:rPr>
        <w:t>20.</w:t>
      </w:r>
      <w:r w:rsidR="00277D70">
        <w:rPr>
          <w:rFonts w:hint="eastAsia"/>
        </w:rPr>
        <w:t>他在这一切事以外，</w:t>
      </w:r>
      <w:r w:rsidR="00277D70" w:rsidRPr="00E33704">
        <w:rPr>
          <w:rFonts w:hint="eastAsia"/>
          <w:highlight w:val="yellow"/>
        </w:rPr>
        <w:t>再加上一件</w:t>
      </w:r>
      <w:r w:rsidR="00277D70">
        <w:rPr>
          <w:rFonts w:hint="eastAsia"/>
        </w:rPr>
        <w:t>，就是把约翰关在监里。</w:t>
      </w:r>
      <w:r w:rsidR="00277D70">
        <w:rPr>
          <w:rFonts w:hint="eastAsia"/>
        </w:rPr>
        <w:t>21.</w:t>
      </w:r>
      <w:r w:rsidR="00277D70">
        <w:rPr>
          <w:rFonts w:hint="eastAsia"/>
        </w:rPr>
        <w:t>众人受了洗，耶稣也受了洗。他正在祷告，天就开了，</w:t>
      </w:r>
      <w:r w:rsidR="00277D70">
        <w:rPr>
          <w:rFonts w:hint="eastAsia"/>
        </w:rPr>
        <w:t>22.</w:t>
      </w:r>
      <w:r w:rsidR="00277D70">
        <w:rPr>
          <w:rFonts w:hint="eastAsia"/>
        </w:rPr>
        <w:t>圣灵仿佛鸽子</w:t>
      </w:r>
      <w:r w:rsidR="00E33704">
        <w:rPr>
          <w:rFonts w:hint="eastAsia"/>
        </w:rPr>
        <w:t>【形状仿佛鸽子】</w:t>
      </w:r>
      <w:r w:rsidR="00277D70">
        <w:rPr>
          <w:rFonts w:hint="eastAsia"/>
        </w:rPr>
        <w:t>，有形体地降在他身上；有声音从天上来，说：“你是我的爱子，我喜悦你。”</w:t>
      </w:r>
    </w:p>
    <w:p w14:paraId="5826BFA3" w14:textId="2534D556" w:rsidR="00661839" w:rsidRDefault="00661839" w:rsidP="00277D70">
      <w:pPr>
        <w:rPr>
          <w:b/>
          <w:bCs/>
        </w:rPr>
      </w:pPr>
      <w:r>
        <w:rPr>
          <w:rFonts w:ascii="Wingdings 2" w:hAnsi="Wingdings 2"/>
        </w:rPr>
        <w:t>P</w:t>
      </w:r>
      <w:r>
        <w:rPr>
          <w:rFonts w:hint="eastAsia"/>
        </w:rPr>
        <w:t>V</w:t>
      </w:r>
      <w:r w:rsidRPr="00661839">
        <w:rPr>
          <w:b/>
          <w:bCs/>
        </w:rPr>
        <w:t xml:space="preserve">19 </w:t>
      </w:r>
      <w:r w:rsidRPr="00661839">
        <w:rPr>
          <w:b/>
          <w:bCs/>
        </w:rPr>
        <w:t>分封王希律，因他弟弟的妻子希罗底，并因他自己所行的一切恶事，受到约翰的责备。</w:t>
      </w:r>
    </w:p>
    <w:p w14:paraId="1548AC85" w14:textId="0431B756" w:rsidR="00C17984" w:rsidRDefault="00C17984" w:rsidP="00277D70">
      <w:r w:rsidRPr="00F26EB4">
        <w:rPr>
          <w:rFonts w:ascii="Wingdings 2" w:hAnsi="Wingdings 2"/>
          <w:b/>
          <w:bCs/>
        </w:rPr>
        <w:t>P</w:t>
      </w:r>
      <w:r w:rsidRPr="00F26EB4">
        <w:rPr>
          <w:b/>
          <w:bCs/>
        </w:rPr>
        <w:t xml:space="preserve"> Pic</w:t>
      </w:r>
      <w:r>
        <w:rPr>
          <w:rFonts w:hint="eastAsia"/>
        </w:rPr>
        <w:t>背景：施洗约翰（基督的先锋</w:t>
      </w:r>
      <w:r w:rsidR="00F26EB4">
        <w:rPr>
          <w:rFonts w:hint="eastAsia"/>
        </w:rPr>
        <w:t>forerunner</w:t>
      </w:r>
      <w:r>
        <w:rPr>
          <w:rFonts w:hint="eastAsia"/>
        </w:rPr>
        <w:t>）</w:t>
      </w:r>
      <w:r w:rsidR="00F26EB4">
        <w:rPr>
          <w:rFonts w:hint="eastAsia"/>
        </w:rPr>
        <w:t>,</w:t>
      </w:r>
      <w:r w:rsidR="00F26EB4">
        <w:rPr>
          <w:rFonts w:hint="eastAsia"/>
        </w:rPr>
        <w:t>先知</w:t>
      </w:r>
    </w:p>
    <w:p w14:paraId="5409A233" w14:textId="20336D2A" w:rsidR="00D07230" w:rsidRDefault="00E37A54" w:rsidP="00F26EB4">
      <w:pPr>
        <w:tabs>
          <w:tab w:val="left" w:pos="7929"/>
        </w:tabs>
      </w:pPr>
      <w:r>
        <w:rPr>
          <w:rFonts w:ascii="Wingdings 2" w:hAnsi="Wingdings 2"/>
        </w:rPr>
        <w:t>P</w:t>
      </w:r>
      <w:r w:rsidR="00D07230">
        <w:rPr>
          <w:rFonts w:hint="eastAsia"/>
        </w:rPr>
        <w:t>【</w:t>
      </w:r>
      <w:r w:rsidR="00D07230">
        <w:rPr>
          <w:rFonts w:hint="eastAsia"/>
        </w:rPr>
        <w:t>1</w:t>
      </w:r>
      <w:r w:rsidR="00D07230">
        <w:rPr>
          <w:rFonts w:hint="eastAsia"/>
        </w:rPr>
        <w:t>】</w:t>
      </w:r>
      <w:r w:rsidR="00BB5D30">
        <w:rPr>
          <w:rFonts w:hint="eastAsia"/>
        </w:rPr>
        <w:t>好色</w:t>
      </w:r>
      <w:r w:rsidR="00AA58AE">
        <w:rPr>
          <w:rFonts w:hint="eastAsia"/>
        </w:rPr>
        <w:t>的</w:t>
      </w:r>
      <w:r w:rsidR="00BB5D30">
        <w:rPr>
          <w:rFonts w:hint="eastAsia"/>
        </w:rPr>
        <w:t>王</w:t>
      </w:r>
      <w:r w:rsidR="00BB5D30">
        <w:rPr>
          <w:rFonts w:hint="eastAsia"/>
        </w:rPr>
        <w:t xml:space="preserve"> </w:t>
      </w:r>
      <w:r w:rsidR="00AA58AE">
        <w:rPr>
          <w:rFonts w:hint="eastAsia"/>
        </w:rPr>
        <w:t>希律·安提帕（</w:t>
      </w:r>
      <w:r w:rsidR="00AA58AE">
        <w:rPr>
          <w:rFonts w:hint="eastAsia"/>
        </w:rPr>
        <w:t>Herod Antipas</w:t>
      </w:r>
      <w:r w:rsidR="00AA58AE">
        <w:rPr>
          <w:rFonts w:hint="eastAsia"/>
        </w:rPr>
        <w:t>）</w:t>
      </w:r>
      <w:r w:rsidR="000658D7">
        <w:rPr>
          <w:rStyle w:val="FootnoteReference"/>
        </w:rPr>
        <w:footnoteReference w:id="2"/>
      </w:r>
      <w:r w:rsidR="00F26EB4">
        <w:rPr>
          <w:rFonts w:hint="eastAsia"/>
        </w:rPr>
        <w:t xml:space="preserve"> </w:t>
      </w:r>
    </w:p>
    <w:p w14:paraId="589FC119" w14:textId="32C71D33" w:rsidR="00AB4197" w:rsidRDefault="00E37A54" w:rsidP="00E37A54">
      <w:pPr>
        <w:spacing w:after="0" w:line="360" w:lineRule="auto"/>
      </w:pPr>
      <w:r w:rsidRPr="00F068AB">
        <w:rPr>
          <w:rFonts w:ascii="Wingdings 2" w:hAnsi="Wingdings 2"/>
          <w:b/>
          <w:bCs/>
        </w:rPr>
        <w:t>P</w:t>
      </w:r>
      <w:r w:rsidR="00FE1D7A" w:rsidRPr="00F068AB">
        <w:rPr>
          <w:rFonts w:ascii="Wingdings 2" w:hAnsi="Wingdings 2" w:hint="eastAsia"/>
          <w:b/>
          <w:bCs/>
        </w:rPr>
        <w:t xml:space="preserve"> </w:t>
      </w:r>
      <w:r w:rsidR="00FE1D7A" w:rsidRPr="00F068AB">
        <w:rPr>
          <w:b/>
          <w:bCs/>
        </w:rPr>
        <w:t>Pic</w:t>
      </w:r>
      <w:r w:rsidR="00FE1D7A">
        <w:t xml:space="preserve"> </w:t>
      </w:r>
      <w:r w:rsidR="00FE1D7A">
        <w:rPr>
          <w:rFonts w:hint="eastAsia"/>
        </w:rPr>
        <w:t>他</w:t>
      </w:r>
      <w:r w:rsidR="00AB4197">
        <w:rPr>
          <w:rFonts w:hint="eastAsia"/>
        </w:rPr>
        <w:t>的父亲希律大帝一样（扩建了圣殿，屠杀婴孩</w:t>
      </w:r>
      <w:r w:rsidR="00AB4197">
        <w:t xml:space="preserve"> </w:t>
      </w:r>
      <w:r w:rsidR="00AB4197">
        <w:rPr>
          <w:rFonts w:hint="eastAsia"/>
        </w:rPr>
        <w:t>太</w:t>
      </w:r>
      <w:r w:rsidR="00AB4197">
        <w:rPr>
          <w:rFonts w:hint="eastAsia"/>
        </w:rPr>
        <w:t>2:16-18</w:t>
      </w:r>
      <w:r w:rsidR="00AB4197">
        <w:rPr>
          <w:rFonts w:hint="eastAsia"/>
        </w:rPr>
        <w:t>）。</w:t>
      </w:r>
    </w:p>
    <w:p w14:paraId="41E15DD6" w14:textId="39F8B604" w:rsidR="00FE2563" w:rsidRDefault="00F72473" w:rsidP="00F72473">
      <w:pPr>
        <w:spacing w:after="0" w:line="360" w:lineRule="auto"/>
      </w:pPr>
      <w:r w:rsidRPr="00F068AB">
        <w:rPr>
          <w:rFonts w:ascii="Wingdings 2" w:hAnsi="Wingdings 2"/>
          <w:b/>
          <w:bCs/>
        </w:rPr>
        <w:t>P</w:t>
      </w:r>
      <w:r w:rsidRPr="00F068AB">
        <w:rPr>
          <w:rFonts w:ascii="Wingdings 2" w:hAnsi="Wingdings 2" w:hint="eastAsia"/>
          <w:b/>
          <w:bCs/>
        </w:rPr>
        <w:t xml:space="preserve"> </w:t>
      </w:r>
      <w:r w:rsidR="00C17984" w:rsidRPr="00F068AB">
        <w:rPr>
          <w:b/>
          <w:bCs/>
        </w:rPr>
        <w:t>Pic</w:t>
      </w:r>
      <w:r w:rsidR="00FE2563">
        <w:rPr>
          <w:rFonts w:hint="eastAsia"/>
        </w:rPr>
        <w:t>分封王</w:t>
      </w:r>
      <w:r w:rsidR="00E37A54">
        <w:rPr>
          <w:rFonts w:hint="eastAsia"/>
        </w:rPr>
        <w:t>：</w:t>
      </w:r>
      <w:r w:rsidR="00FE2563">
        <w:rPr>
          <w:rFonts w:hint="eastAsia"/>
        </w:rPr>
        <w:t>的权势地位像</w:t>
      </w:r>
      <w:r w:rsidR="00FE2563" w:rsidRPr="00FE2563">
        <w:t>藩王</w:t>
      </w:r>
      <w:r w:rsidR="00FE2563">
        <w:rPr>
          <w:rFonts w:hint="eastAsia"/>
        </w:rPr>
        <w:t>（</w:t>
      </w:r>
      <w:r w:rsidR="00FE2563">
        <w:t>地方小</w:t>
      </w:r>
      <w:r w:rsidR="00FE2563" w:rsidRPr="00F72473">
        <w:rPr>
          <w:rFonts w:ascii="SimSun" w:eastAsia="SimSun" w:hAnsi="SimSun" w:cs="SimSun" w:hint="eastAsia"/>
        </w:rPr>
        <w:t>王）</w:t>
      </w:r>
      <w:r w:rsidR="00FE2563">
        <w:rPr>
          <w:rFonts w:hint="eastAsia"/>
        </w:rPr>
        <w:t>。他的权势不像父亲</w:t>
      </w:r>
      <w:r w:rsidR="00AB4197">
        <w:rPr>
          <w:rFonts w:hint="eastAsia"/>
        </w:rPr>
        <w:t xml:space="preserve"> </w:t>
      </w:r>
    </w:p>
    <w:p w14:paraId="6DD70C55" w14:textId="651D3B36" w:rsidR="00FE2563" w:rsidRDefault="00FE2563" w:rsidP="00E37A54">
      <w:pPr>
        <w:pStyle w:val="ListParagraph"/>
        <w:numPr>
          <w:ilvl w:val="0"/>
          <w:numId w:val="1"/>
        </w:numPr>
        <w:spacing w:after="0" w:line="360" w:lineRule="auto"/>
      </w:pPr>
      <w:r>
        <w:rPr>
          <w:rFonts w:hint="eastAsia"/>
        </w:rPr>
        <w:t>政治上</w:t>
      </w:r>
      <w:r w:rsidR="00E37A54">
        <w:rPr>
          <w:rFonts w:hint="eastAsia"/>
        </w:rPr>
        <w:t>：</w:t>
      </w:r>
      <w:r>
        <w:rPr>
          <w:rFonts w:hint="eastAsia"/>
        </w:rPr>
        <w:t>鲁莽、无能，后被罗马凯撒放逐收场</w:t>
      </w:r>
    </w:p>
    <w:p w14:paraId="41322AC7" w14:textId="32B7030E" w:rsidR="006A736E" w:rsidRDefault="00FE2563" w:rsidP="00E37A54">
      <w:pPr>
        <w:pStyle w:val="ListParagraph"/>
        <w:numPr>
          <w:ilvl w:val="0"/>
          <w:numId w:val="1"/>
        </w:numPr>
        <w:spacing w:after="0" w:line="360" w:lineRule="auto"/>
      </w:pPr>
      <w:r>
        <w:rPr>
          <w:rFonts w:hint="eastAsia"/>
        </w:rPr>
        <w:t>生活</w:t>
      </w:r>
      <w:r w:rsidR="00AB4197">
        <w:rPr>
          <w:rFonts w:hint="eastAsia"/>
        </w:rPr>
        <w:t>上</w:t>
      </w:r>
      <w:r w:rsidR="00E37A54">
        <w:rPr>
          <w:rFonts w:hint="eastAsia"/>
        </w:rPr>
        <w:t>：</w:t>
      </w:r>
      <w:r>
        <w:rPr>
          <w:rFonts w:hint="eastAsia"/>
        </w:rPr>
        <w:t>淫乱</w:t>
      </w:r>
      <w:r w:rsidR="00E37A54">
        <w:rPr>
          <w:rFonts w:hint="eastAsia"/>
        </w:rPr>
        <w:t>。</w:t>
      </w:r>
      <w:r w:rsidR="006A736E">
        <w:t>希律安提帕在借宿异母</w:t>
      </w:r>
      <w:r w:rsidR="002D556E">
        <w:rPr>
          <w:rFonts w:hint="eastAsia"/>
        </w:rPr>
        <w:t>弟弟</w:t>
      </w:r>
      <w:r w:rsidR="006A736E">
        <w:t>腓力</w:t>
      </w:r>
      <w:r w:rsidR="006A736E">
        <w:t>Herod Philip I</w:t>
      </w:r>
      <w:r w:rsidR="00575D4A">
        <w:t xml:space="preserve"> </w:t>
      </w:r>
      <w:r w:rsidR="006A736E">
        <w:rPr>
          <w:rStyle w:val="FootnoteReference"/>
        </w:rPr>
        <w:footnoteReference w:id="3"/>
      </w:r>
      <w:r w:rsidR="00AB4197">
        <w:t xml:space="preserve"> </w:t>
      </w:r>
      <w:r w:rsidR="006A736E">
        <w:t>家时</w:t>
      </w:r>
      <w:r w:rsidR="00DF4F29">
        <w:rPr>
          <w:rFonts w:hint="eastAsia"/>
        </w:rPr>
        <w:t>，</w:t>
      </w:r>
      <w:r w:rsidR="006A736E">
        <w:t>与弟媳希罗底</w:t>
      </w:r>
      <w:r w:rsidR="00DF4F29">
        <w:t>Herodias</w:t>
      </w:r>
      <w:r w:rsidR="006A736E">
        <w:t>私通</w:t>
      </w:r>
    </w:p>
    <w:p w14:paraId="26F7F022" w14:textId="2D9C56D9" w:rsidR="00E37A54" w:rsidRDefault="00E37A54" w:rsidP="00E37A54">
      <w:pPr>
        <w:pStyle w:val="ListParagraph"/>
        <w:numPr>
          <w:ilvl w:val="0"/>
          <w:numId w:val="1"/>
        </w:numPr>
        <w:spacing w:after="0" w:line="360" w:lineRule="auto"/>
      </w:pPr>
      <w:r w:rsidRPr="00F71E03">
        <w:t>希律</w:t>
      </w:r>
      <w:r w:rsidRPr="00F71E03">
        <w:t>·</w:t>
      </w:r>
      <w:r w:rsidRPr="00F71E03">
        <w:t>安提帕</w:t>
      </w:r>
      <w:r>
        <w:rPr>
          <w:rFonts w:hint="eastAsia"/>
        </w:rPr>
        <w:t>休妻，引发妻子的父亲</w:t>
      </w:r>
      <w:r w:rsidRPr="00F71E03">
        <w:t>邻国纳巴泰王国</w:t>
      </w:r>
      <w:r w:rsidRPr="00F71E03">
        <w:t>Nabataea</w:t>
      </w:r>
      <w:r>
        <w:rPr>
          <w:rFonts w:hint="eastAsia"/>
        </w:rPr>
        <w:t>与他开战</w:t>
      </w:r>
      <w:r>
        <w:t xml:space="preserve"> </w:t>
      </w:r>
      <w:r>
        <w:rPr>
          <w:rStyle w:val="FootnoteReference"/>
        </w:rPr>
        <w:footnoteReference w:id="4"/>
      </w:r>
    </w:p>
    <w:p w14:paraId="17121B85" w14:textId="7A8E34EE" w:rsidR="00F27F52" w:rsidRDefault="00E37A54" w:rsidP="00E37A54">
      <w:pPr>
        <w:spacing w:after="0" w:line="360" w:lineRule="auto"/>
      </w:pPr>
      <w:r>
        <w:rPr>
          <w:rFonts w:ascii="Wingdings 2" w:hAnsi="Wingdings 2"/>
        </w:rPr>
        <w:t>O</w:t>
      </w:r>
      <w:r w:rsidR="00F27F52">
        <w:rPr>
          <w:rFonts w:hint="eastAsia"/>
        </w:rPr>
        <w:t>利未记</w:t>
      </w:r>
      <w:r w:rsidR="00F27F52">
        <w:rPr>
          <w:rFonts w:hint="eastAsia"/>
        </w:rPr>
        <w:t xml:space="preserve"> 18:16 </w:t>
      </w:r>
      <w:r w:rsidR="00F27F52">
        <w:rPr>
          <w:rFonts w:hint="eastAsia"/>
        </w:rPr>
        <w:t>“不可露你兄弟妻子的下体。</w:t>
      </w:r>
    </w:p>
    <w:p w14:paraId="1D34D09C" w14:textId="06C51B31" w:rsidR="006621EF" w:rsidRDefault="006621EF" w:rsidP="00E37A54">
      <w:pPr>
        <w:pStyle w:val="ListParagraph"/>
        <w:numPr>
          <w:ilvl w:val="0"/>
          <w:numId w:val="2"/>
        </w:numPr>
        <w:spacing w:after="0" w:line="360" w:lineRule="auto"/>
      </w:pPr>
      <w:r>
        <w:rPr>
          <w:rFonts w:hint="eastAsia"/>
        </w:rPr>
        <w:t xml:space="preserve">e.g. </w:t>
      </w:r>
      <w:r>
        <w:rPr>
          <w:rFonts w:hint="eastAsia"/>
        </w:rPr>
        <w:t>朋友追求朋友的女友</w:t>
      </w:r>
      <w:r w:rsidR="00335570">
        <w:t xml:space="preserve"> </w:t>
      </w:r>
      <w:r w:rsidR="00E33B64">
        <w:rPr>
          <w:rFonts w:hint="eastAsia"/>
        </w:rPr>
        <w:t xml:space="preserve">e.g. </w:t>
      </w:r>
      <w:r w:rsidR="00E33B64">
        <w:rPr>
          <w:rFonts w:hint="eastAsia"/>
        </w:rPr>
        <w:t>丈夫与妻子吵架，朋友去暖心关心朋友的妻</w:t>
      </w:r>
    </w:p>
    <w:p w14:paraId="6B02896E" w14:textId="49ADE853" w:rsidR="001B298D" w:rsidRDefault="001B298D" w:rsidP="001A6776">
      <w:pPr>
        <w:pStyle w:val="ListParagraph"/>
        <w:numPr>
          <w:ilvl w:val="0"/>
          <w:numId w:val="2"/>
        </w:numPr>
        <w:spacing w:after="0" w:line="360" w:lineRule="auto"/>
      </w:pPr>
      <w:r>
        <w:rPr>
          <w:rFonts w:hint="eastAsia"/>
        </w:rPr>
        <w:t xml:space="preserve">e.g. </w:t>
      </w:r>
      <w:r>
        <w:rPr>
          <w:rFonts w:hint="eastAsia"/>
        </w:rPr>
        <w:t>神学院里的老师，修了妻子与学生（传道人）结婚</w:t>
      </w:r>
    </w:p>
    <w:p w14:paraId="25FAF6BF" w14:textId="52B20EE4" w:rsidR="00AB4197" w:rsidRDefault="00E37A54" w:rsidP="00E37A54">
      <w:pPr>
        <w:spacing w:after="0" w:line="360" w:lineRule="auto"/>
      </w:pPr>
      <w:r>
        <w:rPr>
          <w:rFonts w:ascii="Wingdings 2" w:hAnsi="Wingdings 2"/>
        </w:rPr>
        <w:t>O</w:t>
      </w:r>
      <w:r w:rsidR="00AB4197">
        <w:rPr>
          <w:rFonts w:hint="eastAsia"/>
        </w:rPr>
        <w:t>出</w:t>
      </w:r>
      <w:r w:rsidR="00AB4197" w:rsidRPr="005C250B">
        <w:rPr>
          <w:rFonts w:hint="eastAsia"/>
        </w:rPr>
        <w:t>2</w:t>
      </w:r>
      <w:r w:rsidR="00AB4197" w:rsidRPr="005C250B">
        <w:t xml:space="preserve">0:17  </w:t>
      </w:r>
      <w:r w:rsidR="00AB4197" w:rsidRPr="005C250B">
        <w:t>不可贪恋人的房屋；也不可贪恋人的妻子、仆婢、牛驴，并他一切所有的。</w:t>
      </w:r>
    </w:p>
    <w:p w14:paraId="3CE3A6B7" w14:textId="212722B6" w:rsidR="006F6F07" w:rsidRDefault="00E37A54" w:rsidP="00277D70">
      <w:r>
        <w:rPr>
          <w:rFonts w:ascii="Wingdings 2" w:hAnsi="Wingdings 2"/>
        </w:rPr>
        <w:t>P</w:t>
      </w:r>
      <w:r w:rsidR="00AB4197">
        <w:rPr>
          <w:rFonts w:hint="eastAsia"/>
        </w:rPr>
        <w:t>玛</w:t>
      </w:r>
      <w:r w:rsidR="00AB4197" w:rsidRPr="00AB4197">
        <w:rPr>
          <w:rFonts w:hint="eastAsia"/>
        </w:rPr>
        <w:t xml:space="preserve"> 2:16  </w:t>
      </w:r>
      <w:r w:rsidR="00AB4197" w:rsidRPr="00AB4197">
        <w:rPr>
          <w:rFonts w:hint="eastAsia"/>
        </w:rPr>
        <w:t>耶和华以色列的神说：「休妻的事和以强暴待妻的人都是我所恨恶的！所以当谨守你们的心，不可行诡诈。」这是万军之耶和华说的。</w:t>
      </w:r>
    </w:p>
    <w:p w14:paraId="3E453BF7" w14:textId="2C140650" w:rsidR="004965A2" w:rsidRDefault="00E37A54" w:rsidP="004965A2">
      <w:r>
        <w:rPr>
          <w:rFonts w:ascii="Wingdings 2" w:hAnsi="Wingdings 2"/>
        </w:rPr>
        <w:t>P</w:t>
      </w:r>
      <w:r w:rsidR="006F6F07">
        <w:rPr>
          <w:rFonts w:hint="eastAsia"/>
        </w:rPr>
        <w:t>【</w:t>
      </w:r>
      <w:r w:rsidR="006F6F07">
        <w:t>2</w:t>
      </w:r>
      <w:r w:rsidR="006F6F07">
        <w:rPr>
          <w:rFonts w:hint="eastAsia"/>
        </w:rPr>
        <w:t>】</w:t>
      </w:r>
      <w:r w:rsidR="00AB4197">
        <w:rPr>
          <w:rFonts w:hint="eastAsia"/>
        </w:rPr>
        <w:t>施洗</w:t>
      </w:r>
      <w:r w:rsidR="00087A68">
        <w:rPr>
          <w:rFonts w:hint="eastAsia"/>
        </w:rPr>
        <w:t>约翰责备</w:t>
      </w:r>
      <w:r w:rsidR="002455D7">
        <w:rPr>
          <w:rFonts w:hint="eastAsia"/>
        </w:rPr>
        <w:t>希律</w:t>
      </w:r>
    </w:p>
    <w:p w14:paraId="7A2A879C" w14:textId="3A1B6C1F" w:rsidR="00AA095C" w:rsidRDefault="002766E2" w:rsidP="00277D70">
      <w:r>
        <w:rPr>
          <w:rFonts w:ascii="Wingdings 2" w:hAnsi="Wingdings 2"/>
        </w:rPr>
        <w:t xml:space="preserve">O </w:t>
      </w:r>
      <w:r>
        <w:t xml:space="preserve">V19... </w:t>
      </w:r>
      <w:r w:rsidR="00AA095C">
        <w:rPr>
          <w:rFonts w:hint="eastAsia"/>
        </w:rPr>
        <w:t>受到约翰的责备。</w:t>
      </w:r>
    </w:p>
    <w:p w14:paraId="3A071A7D" w14:textId="617D6CB7" w:rsidR="00AA095C" w:rsidRDefault="00AA095C" w:rsidP="002766E2">
      <w:pPr>
        <w:pStyle w:val="ListParagraph"/>
        <w:numPr>
          <w:ilvl w:val="0"/>
          <w:numId w:val="4"/>
        </w:numPr>
        <w:spacing w:after="0" w:line="360" w:lineRule="auto"/>
      </w:pPr>
      <w:r>
        <w:rPr>
          <w:rFonts w:hint="eastAsia"/>
        </w:rPr>
        <w:t>问：</w:t>
      </w:r>
      <w:r w:rsidR="00AB4197">
        <w:rPr>
          <w:rFonts w:hint="eastAsia"/>
        </w:rPr>
        <w:t>罗马凯撒也</w:t>
      </w:r>
      <w:r>
        <w:rPr>
          <w:rFonts w:hint="eastAsia"/>
        </w:rPr>
        <w:t>不道德，为</w:t>
      </w:r>
      <w:r w:rsidR="00AB4197">
        <w:rPr>
          <w:rFonts w:hint="eastAsia"/>
        </w:rPr>
        <w:t>何</w:t>
      </w:r>
      <w:r>
        <w:rPr>
          <w:rFonts w:hint="eastAsia"/>
        </w:rPr>
        <w:t>施洗约翰却唯独公开责备</w:t>
      </w:r>
      <w:r w:rsidR="00E37A54">
        <w:rPr>
          <w:rFonts w:hint="eastAsia"/>
        </w:rPr>
        <w:t>希律·安提帕</w:t>
      </w:r>
      <w:r>
        <w:rPr>
          <w:rFonts w:hint="eastAsia"/>
        </w:rPr>
        <w:t>？</w:t>
      </w:r>
    </w:p>
    <w:p w14:paraId="54612F87" w14:textId="76665A66" w:rsidR="005D61C9" w:rsidRDefault="00AA095C" w:rsidP="002766E2">
      <w:pPr>
        <w:pStyle w:val="ListParagraph"/>
        <w:numPr>
          <w:ilvl w:val="0"/>
          <w:numId w:val="5"/>
        </w:numPr>
        <w:spacing w:after="0" w:line="360" w:lineRule="auto"/>
      </w:pPr>
      <w:r>
        <w:rPr>
          <w:rFonts w:hint="eastAsia"/>
        </w:rPr>
        <w:t>希律·安提帕名义上</w:t>
      </w:r>
      <w:r w:rsidR="00AB4197">
        <w:rPr>
          <w:rFonts w:hint="eastAsia"/>
        </w:rPr>
        <w:t>应该是</w:t>
      </w:r>
      <w:r>
        <w:rPr>
          <w:rFonts w:hint="eastAsia"/>
        </w:rPr>
        <w:t>敬拜上帝的，所以当他违背神时自然就被约翰责备</w:t>
      </w:r>
    </w:p>
    <w:p w14:paraId="2B32177D" w14:textId="026438BE" w:rsidR="00AA095C" w:rsidRDefault="00AA095C" w:rsidP="002766E2">
      <w:pPr>
        <w:pStyle w:val="ListParagraph"/>
        <w:numPr>
          <w:ilvl w:val="0"/>
          <w:numId w:val="5"/>
        </w:numPr>
        <w:spacing w:after="0" w:line="360" w:lineRule="auto"/>
      </w:pPr>
      <w:r w:rsidRPr="006E1276">
        <w:t>约翰：你娶这妇人是不合理的</w:t>
      </w:r>
      <w:r w:rsidR="00E37A54">
        <w:rPr>
          <w:rFonts w:hint="eastAsia"/>
        </w:rPr>
        <w:t>！</w:t>
      </w:r>
      <w:r w:rsidR="00E37A54">
        <w:t>(</w:t>
      </w:r>
      <w:r w:rsidR="00E37A54">
        <w:rPr>
          <w:rFonts w:hint="eastAsia"/>
        </w:rPr>
        <w:t>太</w:t>
      </w:r>
      <w:r w:rsidR="00E37A54" w:rsidRPr="006E1276">
        <w:t xml:space="preserve"> 14:4</w:t>
      </w:r>
      <w:r w:rsidR="00E37A54">
        <w:rPr>
          <w:rFonts w:hint="eastAsia"/>
        </w:rPr>
        <w:t>、可</w:t>
      </w:r>
      <w:r w:rsidR="00E37A54">
        <w:rPr>
          <w:rFonts w:hint="eastAsia"/>
        </w:rPr>
        <w:t xml:space="preserve">6:18 </w:t>
      </w:r>
      <w:r w:rsidR="00E37A54">
        <w:t>)</w:t>
      </w:r>
      <w:r>
        <w:rPr>
          <w:rFonts w:hint="eastAsia"/>
        </w:rPr>
        <w:t>（多数英文译本</w:t>
      </w:r>
      <w:r w:rsidRPr="006E1276">
        <w:rPr>
          <w:rFonts w:hint="eastAsia"/>
        </w:rPr>
        <w:t>I</w:t>
      </w:r>
      <w:r w:rsidRPr="006E1276">
        <w:t>t is not lawf</w:t>
      </w:r>
      <w:r w:rsidR="00DA1B56">
        <w:t>ul</w:t>
      </w:r>
      <w:r>
        <w:rPr>
          <w:rFonts w:hint="eastAsia"/>
        </w:rPr>
        <w:t>是不合法的）</w:t>
      </w:r>
      <w:r w:rsidRPr="006E1276">
        <w:t>。</w:t>
      </w:r>
    </w:p>
    <w:p w14:paraId="3C4963EB" w14:textId="65219CAA" w:rsidR="00FE1B28" w:rsidRDefault="00FE1B28" w:rsidP="002766E2">
      <w:pPr>
        <w:pStyle w:val="ListParagraph"/>
        <w:numPr>
          <w:ilvl w:val="0"/>
          <w:numId w:val="5"/>
        </w:numPr>
        <w:spacing w:after="0" w:line="360" w:lineRule="auto"/>
      </w:pPr>
      <w:r>
        <w:t xml:space="preserve">e.g. </w:t>
      </w:r>
      <w:r>
        <w:rPr>
          <w:rFonts w:hint="eastAsia"/>
        </w:rPr>
        <w:t>牧者</w:t>
      </w:r>
      <w:r w:rsidRPr="00E37A54">
        <w:rPr>
          <w:rFonts w:hint="eastAsia"/>
          <w:b/>
          <w:bCs/>
          <w:u w:val="single"/>
        </w:rPr>
        <w:t>不</w:t>
      </w:r>
      <w:r w:rsidR="007E45AF" w:rsidRPr="00E37A54">
        <w:rPr>
          <w:rFonts w:hint="eastAsia"/>
          <w:b/>
          <w:bCs/>
          <w:u w:val="single"/>
        </w:rPr>
        <w:t>应该</w:t>
      </w:r>
      <w:r w:rsidRPr="00E37A54">
        <w:rPr>
          <w:rFonts w:hint="eastAsia"/>
          <w:b/>
          <w:bCs/>
          <w:u w:val="single"/>
        </w:rPr>
        <w:t>干预政治</w:t>
      </w:r>
      <w:r>
        <w:rPr>
          <w:rFonts w:hint="eastAsia"/>
        </w:rPr>
        <w:t>，但牧者有义务对自己看守牧养的基督徒，</w:t>
      </w:r>
      <w:r w:rsidR="009B783A">
        <w:rPr>
          <w:rFonts w:hint="eastAsia"/>
        </w:rPr>
        <w:t>传</w:t>
      </w:r>
      <w:r>
        <w:rPr>
          <w:rFonts w:hint="eastAsia"/>
        </w:rPr>
        <w:t>上帝的命令</w:t>
      </w:r>
    </w:p>
    <w:p w14:paraId="439E4E63" w14:textId="152A2987" w:rsidR="00AA095C" w:rsidRDefault="00F068AB" w:rsidP="00F068AB">
      <w:pPr>
        <w:spacing w:after="0" w:line="360" w:lineRule="auto"/>
      </w:pPr>
      <w:r w:rsidRPr="00F068AB">
        <w:rPr>
          <w:rFonts w:ascii="Wingdings 2" w:hAnsi="Wingdings 2"/>
          <w:b/>
          <w:bCs/>
        </w:rPr>
        <w:t>P</w:t>
      </w:r>
      <w:r w:rsidRPr="00F068AB">
        <w:rPr>
          <w:b/>
          <w:bCs/>
        </w:rPr>
        <w:t>Pic</w:t>
      </w:r>
      <w:r w:rsidR="005D61C9">
        <w:rPr>
          <w:rFonts w:hint="eastAsia"/>
        </w:rPr>
        <w:t xml:space="preserve">2025 </w:t>
      </w:r>
      <w:r w:rsidR="00D43C08">
        <w:rPr>
          <w:rFonts w:hint="eastAsia"/>
        </w:rPr>
        <w:t>新加坡</w:t>
      </w:r>
      <w:r w:rsidR="005D61C9">
        <w:rPr>
          <w:rFonts w:hint="eastAsia"/>
        </w:rPr>
        <w:t>家总理与副总理是基督徒，假设他们私生活不道德</w:t>
      </w:r>
      <w:r w:rsidR="00D43C08">
        <w:rPr>
          <w:rFonts w:hint="eastAsia"/>
        </w:rPr>
        <w:t>邪恶</w:t>
      </w:r>
      <w:r w:rsidR="005D61C9">
        <w:rPr>
          <w:rFonts w:hint="eastAsia"/>
        </w:rPr>
        <w:t>，他们的牧师应要</w:t>
      </w:r>
      <w:r w:rsidR="00087A68">
        <w:rPr>
          <w:rFonts w:hint="eastAsia"/>
        </w:rPr>
        <w:t>劝诫</w:t>
      </w:r>
      <w:r w:rsidR="005D61C9">
        <w:rPr>
          <w:rFonts w:hint="eastAsia"/>
        </w:rPr>
        <w:t>他们</w:t>
      </w:r>
    </w:p>
    <w:p w14:paraId="4BBA7606" w14:textId="20536B89" w:rsidR="009B783A" w:rsidRDefault="009B783A" w:rsidP="00FC3679">
      <w:pPr>
        <w:pStyle w:val="ListParagraph"/>
        <w:numPr>
          <w:ilvl w:val="0"/>
          <w:numId w:val="5"/>
        </w:numPr>
        <w:spacing w:after="0" w:line="360" w:lineRule="auto"/>
      </w:pPr>
      <w:r>
        <w:t>ap</w:t>
      </w:r>
      <w:r>
        <w:rPr>
          <w:rFonts w:hint="eastAsia"/>
        </w:rPr>
        <w:t xml:space="preserve"> </w:t>
      </w:r>
      <w:r>
        <w:rPr>
          <w:rFonts w:hint="eastAsia"/>
        </w:rPr>
        <w:t>多为我们国家的政治领袖祷告</w:t>
      </w:r>
      <w:r>
        <w:t xml:space="preserve"> (</w:t>
      </w:r>
      <w:r>
        <w:rPr>
          <w:rFonts w:hint="eastAsia"/>
        </w:rPr>
        <w:t>提前</w:t>
      </w:r>
      <w:r>
        <w:rPr>
          <w:rFonts w:hint="eastAsia"/>
        </w:rPr>
        <w:t>2:1-2)</w:t>
      </w:r>
      <w:r w:rsidRPr="00D43C08">
        <w:rPr>
          <w:rFonts w:hint="eastAsia"/>
        </w:rPr>
        <w:t xml:space="preserve"> </w:t>
      </w:r>
      <w:r>
        <w:rPr>
          <w:rFonts w:hint="eastAsia"/>
        </w:rPr>
        <w:t>，</w:t>
      </w:r>
      <w:r w:rsidRPr="00D43C08">
        <w:t>使我们可以敬虔、端正、平安无事的度日。</w:t>
      </w:r>
    </w:p>
    <w:p w14:paraId="166F5DDE" w14:textId="385435C7" w:rsidR="009B783A" w:rsidRDefault="00E37A54" w:rsidP="00FC3679">
      <w:pPr>
        <w:pStyle w:val="ListParagraph"/>
        <w:numPr>
          <w:ilvl w:val="0"/>
          <w:numId w:val="6"/>
        </w:numPr>
        <w:spacing w:after="0" w:line="360" w:lineRule="auto"/>
      </w:pPr>
      <w:r>
        <w:rPr>
          <w:rFonts w:hint="eastAsia"/>
        </w:rPr>
        <w:lastRenderedPageBreak/>
        <w:t>注：</w:t>
      </w:r>
      <w:r w:rsidR="009B783A">
        <w:rPr>
          <w:rFonts w:hint="eastAsia"/>
        </w:rPr>
        <w:t>主耶稣没有公开谴责，</w:t>
      </w:r>
      <w:r w:rsidR="009B783A">
        <w:rPr>
          <w:rFonts w:hint="eastAsia"/>
        </w:rPr>
        <w:t xml:space="preserve"> </w:t>
      </w:r>
      <w:r w:rsidR="009B783A">
        <w:rPr>
          <w:rFonts w:hint="eastAsia"/>
        </w:rPr>
        <w:t>但称他为狐狸（路</w:t>
      </w:r>
      <w:r w:rsidR="009B783A">
        <w:rPr>
          <w:rFonts w:hint="eastAsia"/>
        </w:rPr>
        <w:t>13:32</w:t>
      </w:r>
      <w:r w:rsidR="009B783A">
        <w:rPr>
          <w:rFonts w:hint="eastAsia"/>
        </w:rPr>
        <w:t>、</w:t>
      </w:r>
      <w:r w:rsidR="009B783A" w:rsidRPr="00FE1B28">
        <w:t>提防希律的酵</w:t>
      </w:r>
      <w:r w:rsidR="009B783A">
        <w:rPr>
          <w:rFonts w:hint="eastAsia"/>
        </w:rPr>
        <w:t xml:space="preserve"> </w:t>
      </w:r>
      <w:r w:rsidR="009B783A">
        <w:rPr>
          <w:rFonts w:hint="eastAsia"/>
        </w:rPr>
        <w:t>可</w:t>
      </w:r>
      <w:r w:rsidR="009B783A">
        <w:rPr>
          <w:rFonts w:hint="eastAsia"/>
        </w:rPr>
        <w:t>8:15</w:t>
      </w:r>
      <w:r w:rsidR="009B783A">
        <w:rPr>
          <w:rFonts w:hint="eastAsia"/>
        </w:rPr>
        <w:t>）</w:t>
      </w:r>
    </w:p>
    <w:p w14:paraId="7A0B064A" w14:textId="5BC44AAB" w:rsidR="00FC3679" w:rsidRDefault="00E37A54" w:rsidP="000558D5">
      <w:pPr>
        <w:pStyle w:val="ListParagraph"/>
        <w:numPr>
          <w:ilvl w:val="0"/>
          <w:numId w:val="6"/>
        </w:numPr>
        <w:spacing w:after="0" w:line="360" w:lineRule="auto"/>
      </w:pPr>
      <w:r>
        <w:rPr>
          <w:rFonts w:hint="eastAsia"/>
        </w:rPr>
        <w:t>使徒们没有公开指责</w:t>
      </w:r>
      <w:r w:rsidRPr="00FE1B28">
        <w:t>希律</w:t>
      </w:r>
      <w:r>
        <w:rPr>
          <w:rFonts w:hint="eastAsia"/>
        </w:rPr>
        <w:t>王与罗马凯撒。不要误以为</w:t>
      </w:r>
      <w:r w:rsidR="00FC3679">
        <w:rPr>
          <w:rFonts w:hint="eastAsia"/>
        </w:rPr>
        <w:t>必须公开责备这些君王。</w:t>
      </w:r>
    </w:p>
    <w:p w14:paraId="47EDD458" w14:textId="3864B7A2" w:rsidR="009B783A" w:rsidRDefault="009B783A" w:rsidP="00277D70">
      <w:pPr>
        <w:pStyle w:val="ListParagraph"/>
        <w:numPr>
          <w:ilvl w:val="0"/>
          <w:numId w:val="6"/>
        </w:numPr>
        <w:spacing w:after="0" w:line="360" w:lineRule="auto"/>
      </w:pPr>
      <w:r>
        <w:rPr>
          <w:rFonts w:hint="eastAsia"/>
        </w:rPr>
        <w:t>一些牧者可能像施洗约翰一样的</w:t>
      </w:r>
      <w:r w:rsidR="00FC3679">
        <w:rPr>
          <w:rFonts w:hint="eastAsia"/>
        </w:rPr>
        <w:t>使命与感动</w:t>
      </w:r>
      <w:r>
        <w:rPr>
          <w:rFonts w:hint="eastAsia"/>
        </w:rPr>
        <w:t>，然后</w:t>
      </w:r>
      <w:r w:rsidR="00FC3679">
        <w:rPr>
          <w:rFonts w:hint="eastAsia"/>
        </w:rPr>
        <w:t>为主</w:t>
      </w:r>
      <w:r>
        <w:rPr>
          <w:rFonts w:hint="eastAsia"/>
        </w:rPr>
        <w:t>预备殉道</w:t>
      </w:r>
    </w:p>
    <w:p w14:paraId="71DCF52B" w14:textId="7530BBAB" w:rsidR="00DA1B56" w:rsidRDefault="00FC3679" w:rsidP="00277D70">
      <w:r w:rsidRPr="00F068AB">
        <w:rPr>
          <w:rFonts w:ascii="Wingdings 2" w:hAnsi="Wingdings 2"/>
          <w:b/>
          <w:bCs/>
        </w:rPr>
        <w:t>P</w:t>
      </w:r>
      <w:r w:rsidRPr="00F068AB">
        <w:rPr>
          <w:rFonts w:hint="eastAsia"/>
          <w:b/>
          <w:bCs/>
        </w:rPr>
        <w:t xml:space="preserve"> </w:t>
      </w:r>
      <w:r w:rsidR="00DA1B56" w:rsidRPr="00F068AB">
        <w:rPr>
          <w:rFonts w:hint="eastAsia"/>
          <w:b/>
          <w:bCs/>
        </w:rPr>
        <w:t>V20.</w:t>
      </w:r>
      <w:r w:rsidR="00DA1B56" w:rsidRPr="00DA1B56">
        <w:rPr>
          <w:rFonts w:hint="eastAsia"/>
        </w:rPr>
        <w:t>他在这一切事以外，再加上一件，就是把约翰关在监里。</w:t>
      </w:r>
      <w:r w:rsidR="003B2B41">
        <w:rPr>
          <w:rStyle w:val="FootnoteReference"/>
        </w:rPr>
        <w:footnoteReference w:id="5"/>
      </w:r>
    </w:p>
    <w:p w14:paraId="2BB0F23F" w14:textId="546156EF" w:rsidR="00EC23FE" w:rsidRDefault="00DA1B56" w:rsidP="00FC3679">
      <w:pPr>
        <w:pStyle w:val="ListParagraph"/>
        <w:numPr>
          <w:ilvl w:val="0"/>
          <w:numId w:val="7"/>
        </w:numPr>
      </w:pPr>
      <w:r>
        <w:rPr>
          <w:rFonts w:hint="eastAsia"/>
        </w:rPr>
        <w:t>后来</w:t>
      </w:r>
      <w:r w:rsidR="009B783A">
        <w:rPr>
          <w:rFonts w:hint="eastAsia"/>
        </w:rPr>
        <w:t>被</w:t>
      </w:r>
      <w:r>
        <w:rPr>
          <w:rFonts w:hint="eastAsia"/>
        </w:rPr>
        <w:t>处死</w:t>
      </w:r>
      <w:r w:rsidR="009B783A">
        <w:rPr>
          <w:rFonts w:hint="eastAsia"/>
        </w:rPr>
        <w:t>（太</w:t>
      </w:r>
      <w:r w:rsidR="009B783A">
        <w:rPr>
          <w:rFonts w:hint="eastAsia"/>
        </w:rPr>
        <w:t>14:10-12</w:t>
      </w:r>
      <w:r w:rsidR="003B2B41">
        <w:rPr>
          <w:rFonts w:hint="eastAsia"/>
        </w:rPr>
        <w:t>，路</w:t>
      </w:r>
      <w:r w:rsidR="003B2B41">
        <w:rPr>
          <w:rFonts w:hint="eastAsia"/>
        </w:rPr>
        <w:t>9:9</w:t>
      </w:r>
      <w:r w:rsidR="009B783A">
        <w:rPr>
          <w:rFonts w:hint="eastAsia"/>
        </w:rPr>
        <w:t>），</w:t>
      </w:r>
      <w:r w:rsidR="00EC23FE">
        <w:rPr>
          <w:rFonts w:hint="eastAsia"/>
        </w:rPr>
        <w:t>施洗约翰将来在天上的赏赐是大的</w:t>
      </w:r>
      <w:r w:rsidR="00EC23FE">
        <w:rPr>
          <w:rFonts w:hint="eastAsia"/>
        </w:rPr>
        <w:t xml:space="preserve"> </w:t>
      </w:r>
      <w:r w:rsidR="00EC23FE">
        <w:rPr>
          <w:rFonts w:hint="eastAsia"/>
        </w:rPr>
        <w:t>（太</w:t>
      </w:r>
      <w:r w:rsidR="00EC23FE">
        <w:rPr>
          <w:rFonts w:hint="eastAsia"/>
        </w:rPr>
        <w:t>5:10-12</w:t>
      </w:r>
      <w:r w:rsidR="00EC23FE">
        <w:rPr>
          <w:rFonts w:hint="eastAsia"/>
        </w:rPr>
        <w:t>）</w:t>
      </w:r>
    </w:p>
    <w:p w14:paraId="0D798F22" w14:textId="77777777" w:rsidR="00277D70" w:rsidRDefault="00277D70" w:rsidP="00277D70"/>
    <w:p w14:paraId="31915718" w14:textId="0D87E9B3" w:rsidR="00FE1B28" w:rsidRPr="00F068AB" w:rsidRDefault="00F068AB" w:rsidP="00F068AB">
      <w:pPr>
        <w:spacing w:after="0" w:line="360" w:lineRule="auto"/>
        <w:rPr>
          <w:b/>
          <w:bCs/>
        </w:rPr>
      </w:pPr>
      <w:r w:rsidRPr="00F068AB">
        <w:rPr>
          <w:rFonts w:ascii="Wingdings 2" w:hAnsi="Wingdings 2"/>
          <w:b/>
          <w:bCs/>
        </w:rPr>
        <w:t>P</w:t>
      </w:r>
      <w:r w:rsidR="007E45AF" w:rsidRPr="00F068AB">
        <w:rPr>
          <w:rFonts w:hint="eastAsia"/>
          <w:b/>
          <w:bCs/>
        </w:rPr>
        <w:t>【</w:t>
      </w:r>
      <w:r w:rsidR="007E45AF" w:rsidRPr="00F068AB">
        <w:rPr>
          <w:rFonts w:hint="eastAsia"/>
          <w:b/>
          <w:bCs/>
        </w:rPr>
        <w:t>3</w:t>
      </w:r>
      <w:r w:rsidR="007E45AF" w:rsidRPr="00F068AB">
        <w:rPr>
          <w:rFonts w:hint="eastAsia"/>
          <w:b/>
          <w:bCs/>
        </w:rPr>
        <w:t>】</w:t>
      </w:r>
      <w:r w:rsidR="005D545D" w:rsidRPr="00F068AB">
        <w:rPr>
          <w:rFonts w:hint="eastAsia"/>
          <w:b/>
          <w:bCs/>
        </w:rPr>
        <w:t>主耶稣接受施洗约翰</w:t>
      </w:r>
      <w:r w:rsidR="009B783A" w:rsidRPr="00F068AB">
        <w:rPr>
          <w:rFonts w:hint="eastAsia"/>
          <w:b/>
          <w:bCs/>
        </w:rPr>
        <w:t>悔改的</w:t>
      </w:r>
      <w:r w:rsidR="005D545D" w:rsidRPr="00F068AB">
        <w:rPr>
          <w:rFonts w:hint="eastAsia"/>
          <w:b/>
          <w:bCs/>
        </w:rPr>
        <w:t>洗</w:t>
      </w:r>
    </w:p>
    <w:p w14:paraId="0232C67D" w14:textId="321D40B5" w:rsidR="005D545D" w:rsidRPr="00F068AB" w:rsidRDefault="00F068AB" w:rsidP="00F068AB">
      <w:pPr>
        <w:spacing w:after="0" w:line="360" w:lineRule="auto"/>
        <w:rPr>
          <w:b/>
          <w:bCs/>
        </w:rPr>
      </w:pPr>
      <w:r w:rsidRPr="00F068AB">
        <w:rPr>
          <w:rFonts w:ascii="Wingdings 2" w:hAnsi="Wingdings 2"/>
          <w:b/>
          <w:bCs/>
        </w:rPr>
        <w:t>P</w:t>
      </w:r>
      <w:r w:rsidR="00CC46E4" w:rsidRPr="00F068AB">
        <w:rPr>
          <w:b/>
          <w:bCs/>
        </w:rPr>
        <w:t>V</w:t>
      </w:r>
      <w:r w:rsidR="007E45AF" w:rsidRPr="00F068AB">
        <w:rPr>
          <w:rFonts w:hint="eastAsia"/>
          <w:b/>
          <w:bCs/>
        </w:rPr>
        <w:t>21.</w:t>
      </w:r>
      <w:r w:rsidR="007E45AF" w:rsidRPr="00F068AB">
        <w:rPr>
          <w:rFonts w:hint="eastAsia"/>
          <w:b/>
          <w:bCs/>
        </w:rPr>
        <w:t>众人受了洗，耶稣也受了洗。他正在祷告，天就开了，</w:t>
      </w:r>
    </w:p>
    <w:p w14:paraId="0E429921" w14:textId="77777777" w:rsidR="00245EC2" w:rsidRDefault="00245EC2" w:rsidP="00F068AB">
      <w:pPr>
        <w:pStyle w:val="ListParagraph"/>
        <w:numPr>
          <w:ilvl w:val="0"/>
          <w:numId w:val="13"/>
        </w:numPr>
        <w:spacing w:after="0" w:line="360" w:lineRule="auto"/>
      </w:pPr>
      <w:r w:rsidRPr="00A21377">
        <w:rPr>
          <w:rFonts w:hint="eastAsia"/>
          <w:b/>
          <w:bCs/>
        </w:rPr>
        <w:t>问：</w:t>
      </w:r>
      <w:r>
        <w:rPr>
          <w:rFonts w:hint="eastAsia"/>
        </w:rPr>
        <w:t>谁给主耶稣洗礼？</w:t>
      </w:r>
    </w:p>
    <w:p w14:paraId="79837CD4" w14:textId="23B9140A" w:rsidR="003F6ED9" w:rsidRPr="003F6ED9" w:rsidRDefault="003F6ED9" w:rsidP="00F068AB">
      <w:pPr>
        <w:pStyle w:val="ListParagraph"/>
        <w:numPr>
          <w:ilvl w:val="0"/>
          <w:numId w:val="13"/>
        </w:numPr>
        <w:spacing w:after="0" w:line="360" w:lineRule="auto"/>
      </w:pPr>
      <w:r w:rsidRPr="003F6ED9">
        <w:rPr>
          <w:rFonts w:hint="eastAsia"/>
        </w:rPr>
        <w:t>路加浓缩整个事件（太</w:t>
      </w:r>
      <w:r w:rsidRPr="003F6ED9">
        <w:rPr>
          <w:rFonts w:hint="eastAsia"/>
        </w:rPr>
        <w:t>3:13-17</w:t>
      </w:r>
      <w:r w:rsidRPr="003F6ED9">
        <w:rPr>
          <w:rFonts w:hint="eastAsia"/>
        </w:rPr>
        <w:t>）约翰还未被囚禁前为耶稣受洗</w:t>
      </w:r>
      <w:r w:rsidR="00AC2AB7">
        <w:rPr>
          <w:rFonts w:hint="eastAsia"/>
        </w:rPr>
        <w:t>。受洗也标记主耶稣传天国的开始</w:t>
      </w:r>
      <w:r w:rsidR="002E05C8">
        <w:rPr>
          <w:rStyle w:val="FootnoteReference"/>
        </w:rPr>
        <w:footnoteReference w:id="6"/>
      </w:r>
    </w:p>
    <w:p w14:paraId="273CAA05" w14:textId="4D380779" w:rsidR="009B783A" w:rsidRDefault="00FE4F13" w:rsidP="00F068AB">
      <w:pPr>
        <w:pStyle w:val="ListParagraph"/>
        <w:numPr>
          <w:ilvl w:val="0"/>
          <w:numId w:val="13"/>
        </w:numPr>
        <w:spacing w:after="0" w:line="360" w:lineRule="auto"/>
      </w:pPr>
      <w:r w:rsidRPr="00F068AB">
        <w:rPr>
          <w:rFonts w:hint="eastAsia"/>
          <w:b/>
          <w:bCs/>
        </w:rPr>
        <w:t>问：</w:t>
      </w:r>
      <w:r>
        <w:rPr>
          <w:rFonts w:hint="eastAsia"/>
        </w:rPr>
        <w:t>主不需要悔改，为何要受悔改的洗？</w:t>
      </w:r>
    </w:p>
    <w:p w14:paraId="5E6DE36A" w14:textId="7D4DA840" w:rsidR="005D545D" w:rsidRDefault="005D545D" w:rsidP="00F068AB">
      <w:pPr>
        <w:pStyle w:val="ListParagraph"/>
        <w:numPr>
          <w:ilvl w:val="0"/>
          <w:numId w:val="13"/>
        </w:numPr>
        <w:spacing w:after="0" w:line="360" w:lineRule="auto"/>
      </w:pPr>
      <w:r w:rsidRPr="005D545D">
        <w:t>尽诸般的义</w:t>
      </w:r>
      <w:r>
        <w:t xml:space="preserve"> (</w:t>
      </w:r>
      <w:r>
        <w:rPr>
          <w:rFonts w:hint="eastAsia"/>
        </w:rPr>
        <w:t>太</w:t>
      </w:r>
      <w:r>
        <w:rPr>
          <w:rFonts w:hint="eastAsia"/>
        </w:rPr>
        <w:t xml:space="preserve">3:13-15) </w:t>
      </w:r>
      <w:r>
        <w:rPr>
          <w:rFonts w:hint="eastAsia"/>
        </w:rPr>
        <w:t>是上帝吩咐所有要悔改的人都需要遵守，主成为了人所以也必须</w:t>
      </w:r>
      <w:r w:rsidR="00C10A07">
        <w:rPr>
          <w:rFonts w:hint="eastAsia"/>
        </w:rPr>
        <w:t>接受洗</w:t>
      </w:r>
    </w:p>
    <w:p w14:paraId="4C65E4C9" w14:textId="77777777" w:rsidR="0033153C" w:rsidRDefault="00C10A07" w:rsidP="00F068AB">
      <w:pPr>
        <w:pStyle w:val="ListParagraph"/>
        <w:numPr>
          <w:ilvl w:val="0"/>
          <w:numId w:val="13"/>
        </w:numPr>
        <w:spacing w:after="0" w:line="360" w:lineRule="auto"/>
      </w:pPr>
      <w:r w:rsidRPr="00F068AB">
        <w:rPr>
          <w:rFonts w:hint="eastAsia"/>
          <w:b/>
          <w:bCs/>
        </w:rPr>
        <w:t>提醒</w:t>
      </w:r>
      <w:r w:rsidR="00FE4F13" w:rsidRPr="00F068AB">
        <w:rPr>
          <w:rFonts w:hint="eastAsia"/>
          <w:b/>
          <w:bCs/>
        </w:rPr>
        <w:t>：</w:t>
      </w:r>
      <w:r>
        <w:rPr>
          <w:rFonts w:hint="eastAsia"/>
        </w:rPr>
        <w:t>主耶稣看重洗礼，洗礼是重要的，</w:t>
      </w:r>
    </w:p>
    <w:p w14:paraId="1CF1F5C1" w14:textId="761DDAD3" w:rsidR="00C10A07" w:rsidRDefault="005D1441" w:rsidP="00F068AB">
      <w:pPr>
        <w:pStyle w:val="ListParagraph"/>
        <w:numPr>
          <w:ilvl w:val="0"/>
          <w:numId w:val="13"/>
        </w:numPr>
        <w:spacing w:after="0" w:line="360" w:lineRule="auto"/>
      </w:pPr>
      <w:r>
        <w:rPr>
          <w:rFonts w:hint="eastAsia"/>
        </w:rPr>
        <w:t>洗礼是</w:t>
      </w:r>
      <w:r w:rsidR="00C10A07">
        <w:rPr>
          <w:rFonts w:hint="eastAsia"/>
        </w:rPr>
        <w:t>主的</w:t>
      </w:r>
      <w:r>
        <w:rPr>
          <w:rFonts w:hint="eastAsia"/>
        </w:rPr>
        <w:t>命令</w:t>
      </w:r>
      <w:r w:rsidR="00C10A07">
        <w:rPr>
          <w:rFonts w:hint="eastAsia"/>
        </w:rPr>
        <w:t>（太</w:t>
      </w:r>
      <w:r w:rsidR="00C10A07">
        <w:rPr>
          <w:rFonts w:hint="eastAsia"/>
        </w:rPr>
        <w:t>28:19</w:t>
      </w:r>
      <w:r w:rsidR="00C10A07">
        <w:rPr>
          <w:rFonts w:hint="eastAsia"/>
        </w:rPr>
        <w:t>、徒</w:t>
      </w:r>
      <w:r w:rsidR="00C10A07">
        <w:rPr>
          <w:rFonts w:hint="eastAsia"/>
        </w:rPr>
        <w:t>2:38-39</w:t>
      </w:r>
      <w:r w:rsidR="00C10A07">
        <w:rPr>
          <w:rFonts w:hint="eastAsia"/>
        </w:rPr>
        <w:t>）</w:t>
      </w:r>
    </w:p>
    <w:p w14:paraId="24C2E093" w14:textId="4949FEEB" w:rsidR="00C10A07" w:rsidRDefault="00C10A07" w:rsidP="00F068AB">
      <w:pPr>
        <w:pStyle w:val="ListParagraph"/>
        <w:numPr>
          <w:ilvl w:val="0"/>
          <w:numId w:val="13"/>
        </w:numPr>
        <w:spacing w:after="0" w:line="360" w:lineRule="auto"/>
      </w:pPr>
      <w:r>
        <w:rPr>
          <w:rFonts w:hint="eastAsia"/>
        </w:rPr>
        <w:t>不要轻视礼仪、不要逃避责任。</w:t>
      </w:r>
      <w:r w:rsidR="00CC46E4">
        <w:rPr>
          <w:rFonts w:hint="eastAsia"/>
        </w:rPr>
        <w:t>e</w:t>
      </w:r>
      <w:r>
        <w:rPr>
          <w:rFonts w:hint="eastAsia"/>
        </w:rPr>
        <w:t xml:space="preserve">.g. </w:t>
      </w:r>
      <w:r w:rsidR="00CC46E4">
        <w:rPr>
          <w:rFonts w:hint="eastAsia"/>
        </w:rPr>
        <w:t>结婚不领证、不举行任何婚礼。</w:t>
      </w:r>
    </w:p>
    <w:p w14:paraId="14C1AFF2" w14:textId="1F774ECA" w:rsidR="00FE4F13" w:rsidRDefault="00FE4F13" w:rsidP="00F068AB">
      <w:pPr>
        <w:pStyle w:val="ListParagraph"/>
        <w:numPr>
          <w:ilvl w:val="0"/>
          <w:numId w:val="13"/>
        </w:numPr>
        <w:spacing w:after="0" w:line="360" w:lineRule="auto"/>
      </w:pPr>
      <w:r>
        <w:rPr>
          <w:rFonts w:hint="eastAsia"/>
        </w:rPr>
        <w:t>信主的人必须接受洗礼，除非特殊原因，</w:t>
      </w:r>
      <w:r>
        <w:rPr>
          <w:rFonts w:hint="eastAsia"/>
        </w:rPr>
        <w:t xml:space="preserve"> e</w:t>
      </w:r>
      <w:r>
        <w:t xml:space="preserve">.g. </w:t>
      </w:r>
      <w:r>
        <w:rPr>
          <w:rFonts w:hint="eastAsia"/>
        </w:rPr>
        <w:t>你还小父母反对</w:t>
      </w:r>
      <w:r>
        <w:t xml:space="preserve">, </w:t>
      </w:r>
      <w:r>
        <w:rPr>
          <w:rFonts w:hint="eastAsia"/>
        </w:rPr>
        <w:t>像十字架上的强盗无法洗</w:t>
      </w:r>
    </w:p>
    <w:p w14:paraId="72F4162C" w14:textId="41469CBD" w:rsidR="00C10A07" w:rsidRDefault="00FE4F13" w:rsidP="00F068AB">
      <w:pPr>
        <w:pStyle w:val="ListParagraph"/>
        <w:numPr>
          <w:ilvl w:val="0"/>
          <w:numId w:val="13"/>
        </w:numPr>
        <w:spacing w:after="0" w:line="360" w:lineRule="auto"/>
      </w:pPr>
      <w:r w:rsidRPr="00F068AB">
        <w:rPr>
          <w:rFonts w:hint="eastAsia"/>
          <w:b/>
          <w:bCs/>
        </w:rPr>
        <w:t>原则：</w:t>
      </w:r>
      <w:r w:rsidR="00C10A07">
        <w:rPr>
          <w:rFonts w:hint="eastAsia"/>
        </w:rPr>
        <w:t>在永约教会中若你想服事主，你需要先信主洗礼</w:t>
      </w:r>
      <w:r w:rsidR="00C10A07">
        <w:rPr>
          <w:rFonts w:hint="eastAsia"/>
        </w:rPr>
        <w:t xml:space="preserve"> </w:t>
      </w:r>
      <w:r>
        <w:rPr>
          <w:rFonts w:hint="eastAsia"/>
        </w:rPr>
        <w:t>。</w:t>
      </w:r>
      <w:r>
        <w:rPr>
          <w:rFonts w:hint="eastAsia"/>
        </w:rPr>
        <w:t xml:space="preserve"> </w:t>
      </w:r>
      <w:r>
        <w:rPr>
          <w:rFonts w:hint="eastAsia"/>
        </w:rPr>
        <w:t>除非你还小父母反对</w:t>
      </w:r>
    </w:p>
    <w:p w14:paraId="26D6FFB5" w14:textId="77777777" w:rsidR="005D545D" w:rsidRDefault="005D545D" w:rsidP="007E45AF"/>
    <w:p w14:paraId="75E9AF96" w14:textId="37C0C01C" w:rsidR="007E32AF" w:rsidRDefault="00FC3679" w:rsidP="007E45AF">
      <w:r>
        <w:rPr>
          <w:rFonts w:ascii="Wingdings 2" w:hAnsi="Wingdings 2"/>
        </w:rPr>
        <w:t>P</w:t>
      </w:r>
      <w:r w:rsidR="007E32AF">
        <w:rPr>
          <w:rFonts w:hint="eastAsia"/>
        </w:rPr>
        <w:t>【</w:t>
      </w:r>
      <w:r w:rsidR="007E32AF">
        <w:rPr>
          <w:rFonts w:hint="eastAsia"/>
        </w:rPr>
        <w:t>4</w:t>
      </w:r>
      <w:r w:rsidR="007E32AF">
        <w:rPr>
          <w:rFonts w:hint="eastAsia"/>
        </w:rPr>
        <w:t>】</w:t>
      </w:r>
      <w:r w:rsidR="00F11BF2">
        <w:rPr>
          <w:rFonts w:hint="eastAsia"/>
        </w:rPr>
        <w:t>三一神（</w:t>
      </w:r>
      <w:r w:rsidR="007E32AF">
        <w:rPr>
          <w:rFonts w:hint="eastAsia"/>
        </w:rPr>
        <w:t>父、子、灵</w:t>
      </w:r>
      <w:r w:rsidR="00F11BF2">
        <w:rPr>
          <w:rFonts w:hint="eastAsia"/>
        </w:rPr>
        <w:t>）</w:t>
      </w:r>
    </w:p>
    <w:p w14:paraId="189F81B6" w14:textId="2F28494C" w:rsidR="007E45AF" w:rsidRDefault="00FC3679" w:rsidP="007E45AF">
      <w:r>
        <w:rPr>
          <w:rFonts w:ascii="Wingdings 2" w:hAnsi="Wingdings 2"/>
        </w:rPr>
        <w:t>P</w:t>
      </w:r>
      <w:r w:rsidR="007E45AF">
        <w:rPr>
          <w:rFonts w:hint="eastAsia"/>
        </w:rPr>
        <w:t>22.</w:t>
      </w:r>
      <w:r w:rsidR="007E45AF">
        <w:rPr>
          <w:rFonts w:hint="eastAsia"/>
        </w:rPr>
        <w:t>圣灵仿佛鸽子</w:t>
      </w:r>
      <w:r w:rsidR="00AB1070">
        <w:rPr>
          <w:rStyle w:val="FootnoteReference"/>
        </w:rPr>
        <w:footnoteReference w:id="7"/>
      </w:r>
      <w:r w:rsidR="007E45AF">
        <w:rPr>
          <w:rFonts w:hint="eastAsia"/>
        </w:rPr>
        <w:t>【形状仿佛鸽子】，有形体地降在他身上；有声音从天上来</w:t>
      </w:r>
      <w:r w:rsidR="00B70171">
        <w:rPr>
          <w:rStyle w:val="FootnoteReference"/>
        </w:rPr>
        <w:footnoteReference w:id="8"/>
      </w:r>
      <w:r w:rsidR="007E45AF">
        <w:rPr>
          <w:rFonts w:hint="eastAsia"/>
        </w:rPr>
        <w:t>，说：“你是我的爱子</w:t>
      </w:r>
      <w:r w:rsidR="004A2F92">
        <w:rPr>
          <w:rStyle w:val="FootnoteReference"/>
        </w:rPr>
        <w:footnoteReference w:id="9"/>
      </w:r>
      <w:r w:rsidR="007E45AF">
        <w:rPr>
          <w:rFonts w:hint="eastAsia"/>
        </w:rPr>
        <w:t>，我喜悦你</w:t>
      </w:r>
      <w:r w:rsidR="006F348B">
        <w:rPr>
          <w:rStyle w:val="FootnoteReference"/>
        </w:rPr>
        <w:footnoteReference w:id="10"/>
      </w:r>
      <w:r w:rsidR="007E45AF">
        <w:rPr>
          <w:rFonts w:hint="eastAsia"/>
        </w:rPr>
        <w:t>。”</w:t>
      </w:r>
    </w:p>
    <w:p w14:paraId="6889DB91" w14:textId="55945663" w:rsidR="006971B5" w:rsidRDefault="00FC3679" w:rsidP="00FC3679">
      <w:pPr>
        <w:pStyle w:val="ListParagraph"/>
        <w:numPr>
          <w:ilvl w:val="0"/>
          <w:numId w:val="8"/>
        </w:numPr>
        <w:spacing w:after="0" w:line="360" w:lineRule="auto"/>
      </w:pPr>
      <w:r>
        <w:rPr>
          <w:rFonts w:hint="eastAsia"/>
        </w:rPr>
        <w:t>受</w:t>
      </w:r>
      <w:r w:rsidR="006971B5">
        <w:rPr>
          <w:rFonts w:hint="eastAsia"/>
        </w:rPr>
        <w:t>圣灵的恩膏，</w:t>
      </w:r>
      <w:r>
        <w:rPr>
          <w:rFonts w:hint="eastAsia"/>
        </w:rPr>
        <w:t>主</w:t>
      </w:r>
      <w:r w:rsidR="006971B5">
        <w:rPr>
          <w:rFonts w:hint="eastAsia"/>
        </w:rPr>
        <w:t>开始祂在地面上的事工</w:t>
      </w:r>
    </w:p>
    <w:p w14:paraId="30DA0D66" w14:textId="6B8D0B9B" w:rsidR="00A80A95" w:rsidRDefault="00EC678A" w:rsidP="00FC3679">
      <w:pPr>
        <w:pStyle w:val="ListParagraph"/>
        <w:numPr>
          <w:ilvl w:val="0"/>
          <w:numId w:val="8"/>
        </w:numPr>
        <w:spacing w:after="0" w:line="360" w:lineRule="auto"/>
      </w:pPr>
      <w:r>
        <w:rPr>
          <w:rFonts w:hint="eastAsia"/>
        </w:rPr>
        <w:t>圣灵</w:t>
      </w:r>
      <w:r w:rsidR="00FC3679">
        <w:rPr>
          <w:rFonts w:hint="eastAsia"/>
        </w:rPr>
        <w:t>是上帝的</w:t>
      </w:r>
      <w:r>
        <w:rPr>
          <w:rFonts w:hint="eastAsia"/>
        </w:rPr>
        <w:t>灵，</w:t>
      </w:r>
      <w:r w:rsidR="00A80A95">
        <w:rPr>
          <w:rFonts w:hint="eastAsia"/>
        </w:rPr>
        <w:t>是主耶稣</w:t>
      </w:r>
      <w:r w:rsidR="001943BE">
        <w:rPr>
          <w:rFonts w:hint="eastAsia"/>
        </w:rPr>
        <w:t>的灵</w:t>
      </w:r>
    </w:p>
    <w:p w14:paraId="320E51AD" w14:textId="62A03232" w:rsidR="00EC678A" w:rsidRDefault="00A80A95" w:rsidP="00FC3679">
      <w:pPr>
        <w:pStyle w:val="ListParagraph"/>
        <w:numPr>
          <w:ilvl w:val="0"/>
          <w:numId w:val="8"/>
        </w:numPr>
        <w:spacing w:after="0" w:line="360" w:lineRule="auto"/>
      </w:pPr>
      <w:r>
        <w:rPr>
          <w:rFonts w:hint="eastAsia"/>
        </w:rPr>
        <w:t>圣灵</w:t>
      </w:r>
      <w:r w:rsidR="00FC3679">
        <w:rPr>
          <w:rFonts w:hint="eastAsia"/>
        </w:rPr>
        <w:t>没有</w:t>
      </w:r>
      <w:r w:rsidR="00EC678A">
        <w:rPr>
          <w:rFonts w:hint="eastAsia"/>
        </w:rPr>
        <w:t>物质</w:t>
      </w:r>
      <w:r w:rsidR="00FC3679">
        <w:rPr>
          <w:rFonts w:hint="eastAsia"/>
        </w:rPr>
        <w:t>身体</w:t>
      </w:r>
      <w:r w:rsidR="00EC678A">
        <w:rPr>
          <w:rFonts w:hint="eastAsia"/>
        </w:rPr>
        <w:t>，所以我们身体感官无法，触摸、闻、看、等等</w:t>
      </w:r>
    </w:p>
    <w:p w14:paraId="3C4A0F36" w14:textId="131D2297" w:rsidR="00EC678A" w:rsidRDefault="00B70171" w:rsidP="00FC3679">
      <w:pPr>
        <w:pStyle w:val="ListParagraph"/>
        <w:numPr>
          <w:ilvl w:val="0"/>
          <w:numId w:val="8"/>
        </w:numPr>
        <w:spacing w:after="0" w:line="360" w:lineRule="auto"/>
      </w:pPr>
      <w:r>
        <w:rPr>
          <w:rFonts w:hint="eastAsia"/>
        </w:rPr>
        <w:t>为要</w:t>
      </w:r>
      <w:r w:rsidR="00EC678A">
        <w:rPr>
          <w:rFonts w:hint="eastAsia"/>
        </w:rPr>
        <w:t>让众人看见：圣灵</w:t>
      </w:r>
      <w:r w:rsidR="00BA78F1">
        <w:rPr>
          <w:rFonts w:hint="eastAsia"/>
        </w:rPr>
        <w:t>特别</w:t>
      </w:r>
      <w:r w:rsidR="00EC678A">
        <w:rPr>
          <w:rFonts w:hint="eastAsia"/>
        </w:rPr>
        <w:t>以人肉眼看得见的方式【形状仿佛鸽子】显现</w:t>
      </w:r>
    </w:p>
    <w:p w14:paraId="3609D2A3" w14:textId="2A540038" w:rsidR="00AB1070" w:rsidRDefault="00AB1070" w:rsidP="00FC3679">
      <w:pPr>
        <w:pStyle w:val="ListParagraph"/>
        <w:numPr>
          <w:ilvl w:val="0"/>
          <w:numId w:val="8"/>
        </w:numPr>
        <w:spacing w:after="0" w:line="360" w:lineRule="auto"/>
      </w:pPr>
      <w:r>
        <w:rPr>
          <w:rFonts w:hint="eastAsia"/>
        </w:rPr>
        <w:t>问：为何是鸽子的形状</w:t>
      </w:r>
      <w:r w:rsidR="00A41A4B">
        <w:rPr>
          <w:rFonts w:hint="eastAsia"/>
        </w:rPr>
        <w:t>？</w:t>
      </w:r>
      <w:r w:rsidR="004F51D1">
        <w:rPr>
          <w:rFonts w:hint="eastAsia"/>
        </w:rPr>
        <w:t>鸽子象征和平。</w:t>
      </w:r>
      <w:r w:rsidR="0027232E">
        <w:rPr>
          <w:rFonts w:hint="eastAsia"/>
        </w:rPr>
        <w:t>耶稣就要</w:t>
      </w:r>
      <w:r w:rsidR="00A41A4B">
        <w:rPr>
          <w:rFonts w:hint="eastAsia"/>
        </w:rPr>
        <w:t>来的</w:t>
      </w:r>
      <w:r w:rsidR="0027232E" w:rsidRPr="0027232E">
        <w:rPr>
          <w:rFonts w:hint="eastAsia"/>
        </w:rPr>
        <w:t>挪亚</w:t>
      </w:r>
      <w:r w:rsidR="00A41A4B">
        <w:rPr>
          <w:rFonts w:hint="eastAsia"/>
        </w:rPr>
        <w:t>带来新创造</w:t>
      </w:r>
      <w:r w:rsidR="0027232E">
        <w:rPr>
          <w:rFonts w:hint="eastAsia"/>
        </w:rPr>
        <w:t>（创</w:t>
      </w:r>
      <w:r w:rsidR="0027232E">
        <w:rPr>
          <w:rFonts w:hint="eastAsia"/>
        </w:rPr>
        <w:t>8:12</w:t>
      </w:r>
      <w:r w:rsidR="00A41A4B">
        <w:rPr>
          <w:rFonts w:hint="eastAsia"/>
        </w:rPr>
        <w:t>、彼前</w:t>
      </w:r>
      <w:r w:rsidR="00A41A4B">
        <w:rPr>
          <w:rFonts w:hint="eastAsia"/>
        </w:rPr>
        <w:t>3:20-21</w:t>
      </w:r>
      <w:r w:rsidR="00A41A4B">
        <w:rPr>
          <w:rFonts w:hint="eastAsia"/>
        </w:rPr>
        <w:t>）</w:t>
      </w:r>
    </w:p>
    <w:p w14:paraId="61B07B43" w14:textId="77777777" w:rsidR="008E0118" w:rsidRDefault="008E0118" w:rsidP="008E0118">
      <w:pPr>
        <w:pStyle w:val="ListParagraph"/>
        <w:numPr>
          <w:ilvl w:val="0"/>
          <w:numId w:val="8"/>
        </w:numPr>
        <w:spacing w:after="0" w:line="360" w:lineRule="auto"/>
      </w:pPr>
      <w:r w:rsidRPr="002F117E">
        <w:rPr>
          <w:rFonts w:hint="eastAsia"/>
          <w:b/>
          <w:bCs/>
        </w:rPr>
        <w:t>三位格（父、子、灵）在同一个时空显现</w:t>
      </w:r>
      <w:r>
        <w:rPr>
          <w:rFonts w:hint="eastAsia"/>
        </w:rPr>
        <w:t>。</w:t>
      </w:r>
    </w:p>
    <w:p w14:paraId="29E8C3E9" w14:textId="1F875040" w:rsidR="008E0118" w:rsidRDefault="008E0118" w:rsidP="008E0118">
      <w:pPr>
        <w:spacing w:after="0" w:line="360" w:lineRule="auto"/>
      </w:pPr>
      <w:r>
        <w:rPr>
          <w:rFonts w:ascii="Wingdings 2" w:hAnsi="Wingdings 2"/>
        </w:rPr>
        <w:lastRenderedPageBreak/>
        <w:t>P</w:t>
      </w:r>
      <w:r>
        <w:rPr>
          <w:rFonts w:hint="eastAsia"/>
        </w:rPr>
        <w:t xml:space="preserve"> </w:t>
      </w:r>
      <w:r>
        <w:t xml:space="preserve">Pic </w:t>
      </w:r>
      <w:r>
        <w:rPr>
          <w:rFonts w:hint="eastAsia"/>
        </w:rPr>
        <w:t>父是父，子是子，灵是灵。父不是子不是灵，子不是父不是灵、灵不是父不是子</w:t>
      </w:r>
    </w:p>
    <w:p w14:paraId="0EDD2F67" w14:textId="5EB3128C" w:rsidR="00FE4F13" w:rsidRDefault="00F11BF2" w:rsidP="00FC3679">
      <w:pPr>
        <w:pStyle w:val="ListParagraph"/>
        <w:numPr>
          <w:ilvl w:val="0"/>
          <w:numId w:val="8"/>
        </w:numPr>
        <w:spacing w:after="0" w:line="360" w:lineRule="auto"/>
      </w:pPr>
      <w:r>
        <w:rPr>
          <w:rFonts w:hint="eastAsia"/>
        </w:rPr>
        <w:t>问：你怎么知道你领受了圣灵？</w:t>
      </w:r>
    </w:p>
    <w:p w14:paraId="09930C9F" w14:textId="11382766" w:rsidR="00FE4F13" w:rsidRDefault="00FC3679" w:rsidP="00EC678A">
      <w:r w:rsidRPr="00686AD4">
        <w:rPr>
          <w:rFonts w:ascii="Wingdings 2" w:hAnsi="Wingdings 2"/>
          <w:b/>
          <w:bCs/>
        </w:rPr>
        <w:t>P</w:t>
      </w:r>
      <w:r w:rsidR="00FE4F13" w:rsidRPr="00686AD4">
        <w:rPr>
          <w:rFonts w:hint="eastAsia"/>
          <w:b/>
          <w:bCs/>
        </w:rPr>
        <w:t>弗</w:t>
      </w:r>
      <w:r w:rsidR="00FE4F13" w:rsidRPr="00686AD4">
        <w:rPr>
          <w:rFonts w:hint="eastAsia"/>
          <w:b/>
          <w:bCs/>
        </w:rPr>
        <w:t xml:space="preserve"> 1:13</w:t>
      </w:r>
      <w:r w:rsidR="00FE4F13" w:rsidRPr="00FE4F13">
        <w:rPr>
          <w:rFonts w:hint="eastAsia"/>
        </w:rPr>
        <w:t xml:space="preserve">  </w:t>
      </w:r>
      <w:r w:rsidR="00FE4F13" w:rsidRPr="00FE4F13">
        <w:rPr>
          <w:rFonts w:hint="eastAsia"/>
        </w:rPr>
        <w:t>你们既听见真理的道，就是那叫你们得救的福音，也信了基督，既然信他，就受了所应许的圣灵为印记。</w:t>
      </w:r>
    </w:p>
    <w:p w14:paraId="66609656" w14:textId="0031B76C" w:rsidR="00FE4F13" w:rsidRPr="002F117E" w:rsidRDefault="00FC3679" w:rsidP="00686AD4">
      <w:pPr>
        <w:pStyle w:val="ListParagraph"/>
        <w:numPr>
          <w:ilvl w:val="0"/>
          <w:numId w:val="12"/>
        </w:numPr>
        <w:rPr>
          <w:rFonts w:hint="eastAsia"/>
        </w:rPr>
      </w:pPr>
      <w:r>
        <w:rPr>
          <w:rFonts w:hint="eastAsia"/>
        </w:rPr>
        <w:t>口称耶稣为主</w:t>
      </w:r>
      <w:r w:rsidR="002F117E">
        <w:rPr>
          <w:rFonts w:hint="eastAsia"/>
        </w:rPr>
        <w:t>（林前</w:t>
      </w:r>
      <w:r w:rsidR="002F117E">
        <w:rPr>
          <w:rFonts w:hint="eastAsia"/>
        </w:rPr>
        <w:t>12:3</w:t>
      </w:r>
      <w:r w:rsidR="002F117E">
        <w:rPr>
          <w:rFonts w:hint="eastAsia"/>
        </w:rPr>
        <w:t>）</w:t>
      </w:r>
      <w:r>
        <w:rPr>
          <w:rFonts w:hint="eastAsia"/>
        </w:rPr>
        <w:t>，心里会呼叫上帝为天父</w:t>
      </w:r>
      <w:r w:rsidR="002F117E">
        <w:t>(</w:t>
      </w:r>
      <w:r w:rsidR="002F117E">
        <w:rPr>
          <w:rFonts w:hint="eastAsia"/>
        </w:rPr>
        <w:t>罗</w:t>
      </w:r>
      <w:r w:rsidR="002F117E">
        <w:rPr>
          <w:rFonts w:hint="eastAsia"/>
        </w:rPr>
        <w:t>8:15)</w:t>
      </w:r>
      <w:r w:rsidR="00775668">
        <w:t xml:space="preserve">, </w:t>
      </w:r>
      <w:r w:rsidR="0067028F">
        <w:rPr>
          <w:rFonts w:hint="eastAsia"/>
        </w:rPr>
        <w:t xml:space="preserve"> </w:t>
      </w:r>
      <w:r w:rsidR="0067028F">
        <w:rPr>
          <w:rFonts w:hint="eastAsia"/>
        </w:rPr>
        <w:t>开始努力过圣洁生活</w:t>
      </w:r>
      <w:r w:rsidR="0067028F">
        <w:rPr>
          <w:rFonts w:hint="eastAsia"/>
        </w:rPr>
        <w:t xml:space="preserve"> </w:t>
      </w:r>
      <w:r w:rsidR="0067028F">
        <w:rPr>
          <w:rFonts w:hint="eastAsia"/>
        </w:rPr>
        <w:t>罗</w:t>
      </w:r>
      <w:r w:rsidR="0067028F">
        <w:rPr>
          <w:rFonts w:hint="eastAsia"/>
        </w:rPr>
        <w:t>8:13-14</w:t>
      </w:r>
    </w:p>
    <w:p w14:paraId="16FC6075" w14:textId="63EAEC3D" w:rsidR="00676807" w:rsidRPr="00686AD4" w:rsidRDefault="002F117E" w:rsidP="002F117E">
      <w:pPr>
        <w:spacing w:after="0" w:line="360" w:lineRule="auto"/>
        <w:rPr>
          <w:b/>
          <w:bCs/>
        </w:rPr>
      </w:pPr>
      <w:r w:rsidRPr="00686AD4">
        <w:rPr>
          <w:rFonts w:ascii="Wingdings 2" w:hAnsi="Wingdings 2"/>
          <w:b/>
          <w:bCs/>
        </w:rPr>
        <w:t>P</w:t>
      </w:r>
      <w:r w:rsidRPr="00686AD4">
        <w:rPr>
          <w:rFonts w:hint="eastAsia"/>
          <w:b/>
          <w:bCs/>
        </w:rPr>
        <w:t xml:space="preserve"> </w:t>
      </w:r>
      <w:r w:rsidR="00686AD4">
        <w:rPr>
          <w:rFonts w:hint="eastAsia"/>
          <w:b/>
          <w:bCs/>
        </w:rPr>
        <w:t>V</w:t>
      </w:r>
      <w:r w:rsidR="00676807" w:rsidRPr="00686AD4">
        <w:rPr>
          <w:rFonts w:hint="eastAsia"/>
          <w:b/>
          <w:bCs/>
        </w:rPr>
        <w:t>22.</w:t>
      </w:r>
      <w:r w:rsidR="00676807" w:rsidRPr="00686AD4">
        <w:rPr>
          <w:b/>
          <w:bCs/>
        </w:rPr>
        <w:t>..</w:t>
      </w:r>
      <w:r w:rsidR="00676807" w:rsidRPr="00686AD4">
        <w:rPr>
          <w:rFonts w:hint="eastAsia"/>
          <w:b/>
          <w:bCs/>
        </w:rPr>
        <w:t xml:space="preserve"> </w:t>
      </w:r>
      <w:r w:rsidR="00676807" w:rsidRPr="00686AD4">
        <w:rPr>
          <w:rFonts w:hint="eastAsia"/>
          <w:b/>
          <w:bCs/>
        </w:rPr>
        <w:t>“你是我的爱子，我喜悦你。”</w:t>
      </w:r>
    </w:p>
    <w:p w14:paraId="502E3B23" w14:textId="5AB51628" w:rsidR="007E45AF" w:rsidRDefault="00676807" w:rsidP="002F117E">
      <w:pPr>
        <w:pStyle w:val="ListParagraph"/>
        <w:numPr>
          <w:ilvl w:val="0"/>
          <w:numId w:val="10"/>
        </w:numPr>
        <w:spacing w:after="0" w:line="360" w:lineRule="auto"/>
      </w:pPr>
      <w:r>
        <w:rPr>
          <w:rFonts w:hint="eastAsia"/>
        </w:rPr>
        <w:t>为有主耶稣是完美的人，唯有祂是神所喜悦的爱子</w:t>
      </w:r>
    </w:p>
    <w:p w14:paraId="13134DCC" w14:textId="244DB105" w:rsidR="00676807" w:rsidRDefault="00676807" w:rsidP="002F117E">
      <w:pPr>
        <w:pStyle w:val="ListParagraph"/>
        <w:numPr>
          <w:ilvl w:val="0"/>
          <w:numId w:val="10"/>
        </w:numPr>
        <w:spacing w:after="0" w:line="360" w:lineRule="auto"/>
      </w:pPr>
      <w:r>
        <w:rPr>
          <w:rFonts w:hint="eastAsia"/>
        </w:rPr>
        <w:t>我们</w:t>
      </w:r>
      <w:r w:rsidR="002F117E">
        <w:rPr>
          <w:rFonts w:hint="eastAsia"/>
        </w:rPr>
        <w:t>今天</w:t>
      </w:r>
      <w:r>
        <w:rPr>
          <w:rFonts w:hint="eastAsia"/>
        </w:rPr>
        <w:t>都是因为主耶稣的缘故，被神收纳为儿女</w:t>
      </w:r>
      <w:r>
        <w:rPr>
          <w:rFonts w:hint="eastAsia"/>
        </w:rPr>
        <w:t xml:space="preserve"> </w:t>
      </w:r>
    </w:p>
    <w:p w14:paraId="4906F549" w14:textId="538CDC9D" w:rsidR="00F11BF2" w:rsidRDefault="002F117E" w:rsidP="002F117E">
      <w:pPr>
        <w:spacing w:after="0" w:line="360" w:lineRule="auto"/>
      </w:pPr>
      <w:r w:rsidRPr="00686AD4">
        <w:rPr>
          <w:rFonts w:ascii="Wingdings 2" w:hAnsi="Wingdings 2"/>
          <w:b/>
          <w:bCs/>
        </w:rPr>
        <w:t>P</w:t>
      </w:r>
      <w:r w:rsidR="00F11BF2" w:rsidRPr="00686AD4">
        <w:rPr>
          <w:rFonts w:hint="eastAsia"/>
          <w:b/>
          <w:bCs/>
        </w:rPr>
        <w:t>约</w:t>
      </w:r>
      <w:r w:rsidR="00F11BF2" w:rsidRPr="00686AD4">
        <w:rPr>
          <w:b/>
          <w:bCs/>
        </w:rPr>
        <w:t xml:space="preserve"> 1:12</w:t>
      </w:r>
      <w:r w:rsidR="00F11BF2" w:rsidRPr="00676807">
        <w:t xml:space="preserve">  </w:t>
      </w:r>
      <w:r w:rsidR="00F11BF2" w:rsidRPr="00676807">
        <w:t>凡接待他的，就是信他名的人，</w:t>
      </w:r>
      <w:r w:rsidR="00F11BF2" w:rsidRPr="001A5373">
        <w:rPr>
          <w:b/>
          <w:bCs/>
          <w:u w:val="single"/>
        </w:rPr>
        <w:t>他就赐他们权柄，作神的儿女</w:t>
      </w:r>
      <w:r w:rsidR="00F11BF2" w:rsidRPr="00676807">
        <w:t>。</w:t>
      </w:r>
      <w:r w:rsidR="001A2117">
        <w:rPr>
          <w:rFonts w:hint="eastAsia"/>
        </w:rPr>
        <w:t>弗</w:t>
      </w:r>
      <w:r w:rsidR="001A2117">
        <w:rPr>
          <w:rFonts w:hint="eastAsia"/>
        </w:rPr>
        <w:t>1:5</w:t>
      </w:r>
    </w:p>
    <w:p w14:paraId="73C274B3" w14:textId="718CDEE4" w:rsidR="00676807" w:rsidRDefault="001A5373" w:rsidP="002F117E">
      <w:pPr>
        <w:pStyle w:val="ListParagraph"/>
        <w:numPr>
          <w:ilvl w:val="0"/>
          <w:numId w:val="11"/>
        </w:numPr>
        <w:spacing w:after="0" w:line="360" w:lineRule="auto"/>
      </w:pPr>
      <w:r>
        <w:rPr>
          <w:rFonts w:hint="eastAsia"/>
        </w:rPr>
        <w:t>身份</w:t>
      </w:r>
      <w:r w:rsidR="002F117E">
        <w:rPr>
          <w:rFonts w:hint="eastAsia"/>
        </w:rPr>
        <w:t>地位</w:t>
      </w:r>
      <w:r>
        <w:rPr>
          <w:rFonts w:hint="eastAsia"/>
        </w:rPr>
        <w:t>（神的儿女）是基督白白所赐</w:t>
      </w:r>
    </w:p>
    <w:p w14:paraId="6CF0F0AA" w14:textId="220FC93E" w:rsidR="00F11BF2" w:rsidRDefault="00F11BF2" w:rsidP="002F117E">
      <w:pPr>
        <w:pStyle w:val="ListParagraph"/>
        <w:numPr>
          <w:ilvl w:val="0"/>
          <w:numId w:val="11"/>
        </w:numPr>
        <w:spacing w:after="0" w:line="360" w:lineRule="auto"/>
      </w:pPr>
      <w:r>
        <w:rPr>
          <w:rFonts w:hint="eastAsia"/>
        </w:rPr>
        <w:t>不是每一位基督徒都是，讨神喜悦的儿女</w:t>
      </w:r>
      <w:r w:rsidR="00B758B3">
        <w:rPr>
          <w:rFonts w:hint="eastAsia"/>
        </w:rPr>
        <w:t>，一些是</w:t>
      </w:r>
      <w:r w:rsidR="00BE6EB5">
        <w:rPr>
          <w:rFonts w:hint="eastAsia"/>
        </w:rPr>
        <w:t>令</w:t>
      </w:r>
      <w:r w:rsidR="00B758B3">
        <w:rPr>
          <w:rFonts w:hint="eastAsia"/>
        </w:rPr>
        <w:t>神忧伤（弗</w:t>
      </w:r>
      <w:r w:rsidR="00B758B3">
        <w:rPr>
          <w:rFonts w:hint="eastAsia"/>
        </w:rPr>
        <w:t>4:30</w:t>
      </w:r>
      <w:r w:rsidR="00B758B3">
        <w:rPr>
          <w:rFonts w:hint="eastAsia"/>
        </w:rPr>
        <w:t>）</w:t>
      </w:r>
    </w:p>
    <w:p w14:paraId="5FA647B3" w14:textId="36A33F1E" w:rsidR="002F117E" w:rsidRDefault="002F39E2" w:rsidP="002F117E">
      <w:pPr>
        <w:spacing w:after="0" w:line="360" w:lineRule="auto"/>
      </w:pPr>
      <w:r>
        <w:rPr>
          <w:rFonts w:hint="eastAsia"/>
        </w:rPr>
        <w:t>e</w:t>
      </w:r>
      <w:r>
        <w:t xml:space="preserve">.g. </w:t>
      </w:r>
      <w:r>
        <w:rPr>
          <w:rFonts w:hint="eastAsia"/>
        </w:rPr>
        <w:t>几位儿女，一些令你喜悦、一些可能则令你</w:t>
      </w:r>
      <w:r w:rsidR="00B758B3">
        <w:rPr>
          <w:rFonts w:hint="eastAsia"/>
        </w:rPr>
        <w:t>非常</w:t>
      </w:r>
      <w:r>
        <w:rPr>
          <w:rFonts w:hint="eastAsia"/>
        </w:rPr>
        <w:t>忧伤。</w:t>
      </w:r>
    </w:p>
    <w:p w14:paraId="4B358B31" w14:textId="444FC677" w:rsidR="00F11BF2" w:rsidRDefault="002F117E" w:rsidP="00277D70">
      <w:r w:rsidRPr="00686AD4">
        <w:rPr>
          <w:rFonts w:ascii="Wingdings 2" w:hAnsi="Wingdings 2"/>
          <w:b/>
          <w:bCs/>
        </w:rPr>
        <w:t>P</w:t>
      </w:r>
      <w:r w:rsidR="002F39E2" w:rsidRPr="00686AD4">
        <w:rPr>
          <w:rFonts w:hint="eastAsia"/>
          <w:b/>
          <w:bCs/>
        </w:rPr>
        <w:t>西</w:t>
      </w:r>
      <w:r w:rsidR="002F39E2" w:rsidRPr="00686AD4">
        <w:rPr>
          <w:b/>
          <w:bCs/>
        </w:rPr>
        <w:t xml:space="preserve"> 1:10</w:t>
      </w:r>
      <w:r w:rsidR="002F39E2" w:rsidRPr="002F39E2">
        <w:t xml:space="preserve">  </w:t>
      </w:r>
      <w:r w:rsidR="00BB2E63" w:rsidRPr="00BB2E63">
        <w:rPr>
          <w:b/>
          <w:bCs/>
          <w:u w:val="single"/>
        </w:rPr>
        <w:t>使你们行事为人对得起主，凡事蒙他喜悦</w:t>
      </w:r>
      <w:r w:rsidR="00BB2E63" w:rsidRPr="00BB2E63">
        <w:t>；在一切善事上多结果子，更加认识上帝；</w:t>
      </w:r>
    </w:p>
    <w:p w14:paraId="09A05425" w14:textId="77777777" w:rsidR="00405B74" w:rsidRDefault="00405B74" w:rsidP="00F11BF2"/>
    <w:p w14:paraId="70D8A048" w14:textId="3F9B27AB" w:rsidR="00E477D1" w:rsidRPr="00CB6159" w:rsidRDefault="00405B74" w:rsidP="00CB6159">
      <w:pPr>
        <w:pStyle w:val="ListParagraph"/>
        <w:numPr>
          <w:ilvl w:val="0"/>
          <w:numId w:val="14"/>
        </w:numPr>
        <w:spacing w:after="0" w:line="360" w:lineRule="auto"/>
        <w:ind w:left="357" w:hanging="357"/>
        <w:rPr>
          <w:b/>
          <w:bCs/>
        </w:rPr>
      </w:pPr>
      <w:r w:rsidRPr="00CB6159">
        <w:rPr>
          <w:rFonts w:hint="eastAsia"/>
          <w:b/>
          <w:bCs/>
        </w:rPr>
        <w:t>问：</w:t>
      </w:r>
      <w:r>
        <w:rPr>
          <w:rFonts w:hint="eastAsia"/>
        </w:rPr>
        <w:t>讨人喜欢很累，</w:t>
      </w:r>
      <w:r w:rsidR="00CB6159">
        <w:rPr>
          <w:rFonts w:hint="eastAsia"/>
        </w:rPr>
        <w:t>你</w:t>
      </w:r>
      <w:r>
        <w:rPr>
          <w:rFonts w:hint="eastAsia"/>
        </w:rPr>
        <w:t>还要我讨神喜欢。</w:t>
      </w:r>
      <w:r w:rsidRPr="00CB6159">
        <w:rPr>
          <w:rFonts w:hint="eastAsia"/>
          <w:b/>
          <w:bCs/>
        </w:rPr>
        <w:t>为什么要这样累？</w:t>
      </w:r>
    </w:p>
    <w:p w14:paraId="72513BDE" w14:textId="3E4DA782" w:rsidR="00786965" w:rsidRDefault="00CB6159" w:rsidP="00CB6159">
      <w:pPr>
        <w:pStyle w:val="ListParagraph"/>
        <w:numPr>
          <w:ilvl w:val="0"/>
          <w:numId w:val="14"/>
        </w:numPr>
        <w:spacing w:after="0" w:line="360" w:lineRule="auto"/>
        <w:ind w:left="357" w:hanging="357"/>
      </w:pPr>
      <w:r>
        <w:rPr>
          <w:rFonts w:hint="eastAsia"/>
        </w:rPr>
        <w:t>.</w:t>
      </w:r>
      <w:r w:rsidR="00786965">
        <w:rPr>
          <w:rFonts w:hint="eastAsia"/>
        </w:rPr>
        <w:t xml:space="preserve">A </w:t>
      </w:r>
      <w:r w:rsidR="00786965">
        <w:rPr>
          <w:rFonts w:hint="eastAsia"/>
        </w:rPr>
        <w:t>神要我们做讨祂喜悦的事，讨神欢心，</w:t>
      </w:r>
      <w:r w:rsidR="005D6465">
        <w:rPr>
          <w:rFonts w:hint="eastAsia"/>
        </w:rPr>
        <w:t>（</w:t>
      </w:r>
      <w:r w:rsidR="00786965">
        <w:rPr>
          <w:rFonts w:hint="eastAsia"/>
        </w:rPr>
        <w:t>都是对我们好的事</w:t>
      </w:r>
      <w:r w:rsidR="005D6465">
        <w:rPr>
          <w:rFonts w:hint="eastAsia"/>
        </w:rPr>
        <w:t>）</w:t>
      </w:r>
      <w:r w:rsidR="00786965">
        <w:rPr>
          <w:rFonts w:hint="eastAsia"/>
        </w:rPr>
        <w:t>。</w:t>
      </w:r>
      <w:r w:rsidR="005D6465">
        <w:t>F</w:t>
      </w:r>
      <w:r w:rsidR="005D6465">
        <w:rPr>
          <w:rFonts w:hint="eastAsia"/>
        </w:rPr>
        <w:t>or our benefit</w:t>
      </w:r>
    </w:p>
    <w:p w14:paraId="4452CD25" w14:textId="53A33186" w:rsidR="0011368A" w:rsidRDefault="0011368A" w:rsidP="00EA4BA8">
      <w:pPr>
        <w:pStyle w:val="ListParagraph"/>
        <w:numPr>
          <w:ilvl w:val="0"/>
          <w:numId w:val="14"/>
        </w:numPr>
        <w:spacing w:after="0" w:line="360" w:lineRule="auto"/>
        <w:ind w:left="357" w:hanging="357"/>
      </w:pPr>
      <w:r>
        <w:rPr>
          <w:rFonts w:hint="eastAsia"/>
        </w:rPr>
        <w:t>讨人喜欢，许多时候都不是为了我们的益处。</w:t>
      </w:r>
      <w:r>
        <w:t>C</w:t>
      </w:r>
      <w:r>
        <w:rPr>
          <w:rFonts w:hint="eastAsia"/>
        </w:rPr>
        <w:t xml:space="preserve">ontrast </w:t>
      </w:r>
      <w:r>
        <w:rPr>
          <w:rFonts w:hint="eastAsia"/>
        </w:rPr>
        <w:t>讨神喜欢，神却是真心对我们好。</w:t>
      </w:r>
    </w:p>
    <w:p w14:paraId="38318D9B" w14:textId="441FFEA4" w:rsidR="00786965" w:rsidRDefault="00CB6159" w:rsidP="00CB6159">
      <w:pPr>
        <w:pStyle w:val="ListParagraph"/>
        <w:numPr>
          <w:ilvl w:val="0"/>
          <w:numId w:val="14"/>
        </w:numPr>
        <w:spacing w:after="0" w:line="360" w:lineRule="auto"/>
        <w:ind w:left="357" w:hanging="357"/>
      </w:pPr>
      <w:r>
        <w:rPr>
          <w:rFonts w:hint="eastAsia"/>
        </w:rPr>
        <w:t>.</w:t>
      </w:r>
      <w:r w:rsidR="00786965">
        <w:rPr>
          <w:rFonts w:hint="eastAsia"/>
        </w:rPr>
        <w:t xml:space="preserve">B </w:t>
      </w:r>
      <w:r w:rsidR="00786965">
        <w:rPr>
          <w:rFonts w:hint="eastAsia"/>
        </w:rPr>
        <w:t>只要神喜悦我，世界的人如何看待我，也就无妨了</w:t>
      </w:r>
      <w:r w:rsidR="00786965">
        <w:rPr>
          <w:rFonts w:hint="eastAsia"/>
        </w:rPr>
        <w:t xml:space="preserve"> </w:t>
      </w:r>
      <w:r w:rsidR="00786965">
        <w:rPr>
          <w:rFonts w:hint="eastAsia"/>
        </w:rPr>
        <w:t>（</w:t>
      </w:r>
      <w:r w:rsidR="005D6465">
        <w:rPr>
          <w:rFonts w:hint="eastAsia"/>
        </w:rPr>
        <w:t>心灵</w:t>
      </w:r>
      <w:r w:rsidR="00786965">
        <w:rPr>
          <w:rFonts w:hint="eastAsia"/>
        </w:rPr>
        <w:t>得释放）</w:t>
      </w:r>
      <w:r w:rsidR="005D6465">
        <w:rPr>
          <w:rFonts w:hint="eastAsia"/>
        </w:rPr>
        <w:t xml:space="preserve">set free </w:t>
      </w:r>
    </w:p>
    <w:p w14:paraId="3E5EA34C" w14:textId="1A78C04F" w:rsidR="00405B74" w:rsidRDefault="00CB6159" w:rsidP="00CB6159">
      <w:pPr>
        <w:pStyle w:val="ListParagraph"/>
        <w:numPr>
          <w:ilvl w:val="0"/>
          <w:numId w:val="14"/>
        </w:numPr>
        <w:spacing w:after="0" w:line="360" w:lineRule="auto"/>
        <w:ind w:left="357" w:hanging="357"/>
      </w:pPr>
      <w:r>
        <w:rPr>
          <w:rFonts w:hint="eastAsia"/>
        </w:rPr>
        <w:t>.</w:t>
      </w:r>
      <w:r w:rsidR="00786965">
        <w:rPr>
          <w:rFonts w:hint="eastAsia"/>
        </w:rPr>
        <w:t xml:space="preserve">C </w:t>
      </w:r>
      <w:r w:rsidR="005D6465">
        <w:rPr>
          <w:rFonts w:hint="eastAsia"/>
        </w:rPr>
        <w:t>讨神喜悦，在患难的日子来到时，主垂听我们祈求拯救我们脱离危险。</w:t>
      </w:r>
      <w:r w:rsidR="00B16E30">
        <w:rPr>
          <w:rFonts w:hint="eastAsia"/>
        </w:rPr>
        <w:t xml:space="preserve">God gives </w:t>
      </w:r>
      <w:r w:rsidR="00B16E30">
        <w:t>victory</w:t>
      </w:r>
      <w:r w:rsidR="00B16E30">
        <w:rPr>
          <w:rFonts w:hint="eastAsia"/>
        </w:rPr>
        <w:t xml:space="preserve"> </w:t>
      </w:r>
    </w:p>
    <w:p w14:paraId="3C39206E" w14:textId="504E36B0" w:rsidR="00F11BF2" w:rsidRDefault="002F117E" w:rsidP="00F11BF2">
      <w:pPr>
        <w:rPr>
          <w:lang w:val="en-SG"/>
        </w:rPr>
      </w:pPr>
      <w:r w:rsidRPr="00686AD4">
        <w:rPr>
          <w:rFonts w:ascii="Wingdings 2" w:hAnsi="Wingdings 2"/>
          <w:b/>
          <w:bCs/>
        </w:rPr>
        <w:t>P</w:t>
      </w:r>
      <w:r w:rsidR="00E477D1" w:rsidRPr="00686AD4">
        <w:rPr>
          <w:rFonts w:hint="eastAsia"/>
          <w:b/>
          <w:bCs/>
          <w:lang w:val="en-SG"/>
        </w:rPr>
        <w:t>撒下</w:t>
      </w:r>
      <w:r w:rsidR="00E477D1" w:rsidRPr="00686AD4">
        <w:rPr>
          <w:rFonts w:hint="eastAsia"/>
          <w:b/>
          <w:bCs/>
          <w:lang w:val="en-SG"/>
        </w:rPr>
        <w:t xml:space="preserve"> 22:19</w:t>
      </w:r>
      <w:r w:rsidR="00E477D1" w:rsidRPr="00E477D1">
        <w:rPr>
          <w:rFonts w:hint="eastAsia"/>
          <w:lang w:val="en-SG"/>
        </w:rPr>
        <w:t xml:space="preserve">  </w:t>
      </w:r>
      <w:r w:rsidR="00E477D1" w:rsidRPr="00E477D1">
        <w:rPr>
          <w:rFonts w:hint="eastAsia"/>
          <w:lang w:val="en-SG"/>
        </w:rPr>
        <w:t>我遭遇灾难的日子，他们来攻击我；但耶和华是我的倚靠。</w:t>
      </w:r>
      <w:r w:rsidR="00E477D1" w:rsidRPr="00E477D1">
        <w:rPr>
          <w:rFonts w:hint="eastAsia"/>
          <w:lang w:val="en-SG"/>
        </w:rPr>
        <w:t xml:space="preserve">20  </w:t>
      </w:r>
      <w:r w:rsidR="00E477D1" w:rsidRPr="005D6465">
        <w:rPr>
          <w:rFonts w:hint="eastAsia"/>
          <w:b/>
          <w:bCs/>
          <w:u w:val="single"/>
          <w:lang w:val="en-SG"/>
        </w:rPr>
        <w:t>他又领我到宽阔之处；他救拔我，因他喜悦我</w:t>
      </w:r>
      <w:r w:rsidR="00E477D1" w:rsidRPr="00E477D1">
        <w:rPr>
          <w:rFonts w:hint="eastAsia"/>
          <w:lang w:val="en-SG"/>
        </w:rPr>
        <w:t>。</w:t>
      </w:r>
    </w:p>
    <w:p w14:paraId="2E1D63F9" w14:textId="6D5EBE9C" w:rsidR="00DE6CFE" w:rsidRPr="00DE6CFE" w:rsidRDefault="00DE6CFE" w:rsidP="00F11BF2">
      <w:pPr>
        <w:rPr>
          <w:lang w:val="en-SG"/>
        </w:rPr>
      </w:pPr>
      <w:r w:rsidRPr="00DE6CFE">
        <w:rPr>
          <w:rFonts w:hint="eastAsia"/>
          <w:b/>
          <w:bCs/>
          <w:lang w:val="en-SG"/>
        </w:rPr>
        <w:t>问：</w:t>
      </w:r>
      <w:r w:rsidRPr="00DE6CFE">
        <w:rPr>
          <w:rFonts w:hint="eastAsia"/>
          <w:lang w:val="en-SG"/>
        </w:rPr>
        <w:t>如何</w:t>
      </w:r>
      <w:r w:rsidRPr="00DE6CFE">
        <w:rPr>
          <w:rFonts w:hint="eastAsia"/>
        </w:rPr>
        <w:t>行他所喜悦的事？</w:t>
      </w:r>
    </w:p>
    <w:p w14:paraId="2FD854E1" w14:textId="68378116" w:rsidR="003331C3" w:rsidRDefault="00B65AB8" w:rsidP="00B65AB8">
      <w:r w:rsidRPr="00686AD4">
        <w:rPr>
          <w:rFonts w:ascii="Wingdings 2" w:hAnsi="Wingdings 2"/>
          <w:b/>
          <w:bCs/>
        </w:rPr>
        <w:t>P</w:t>
      </w:r>
      <w:r w:rsidRPr="00686AD4">
        <w:rPr>
          <w:rFonts w:hint="eastAsia"/>
          <w:b/>
          <w:bCs/>
        </w:rPr>
        <w:t>约壹</w:t>
      </w:r>
      <w:r w:rsidRPr="00686AD4">
        <w:rPr>
          <w:rFonts w:hint="eastAsia"/>
          <w:b/>
          <w:bCs/>
        </w:rPr>
        <w:t>3:22</w:t>
      </w:r>
      <w:r>
        <w:rPr>
          <w:rFonts w:hint="eastAsia"/>
        </w:rPr>
        <w:t xml:space="preserve">  </w:t>
      </w:r>
      <w:r>
        <w:rPr>
          <w:rFonts w:hint="eastAsia"/>
        </w:rPr>
        <w:t>并且我们一切所求的，就从他得著；</w:t>
      </w:r>
      <w:r w:rsidRPr="00F11BF2">
        <w:rPr>
          <w:rFonts w:hint="eastAsia"/>
          <w:b/>
          <w:bCs/>
          <w:u w:val="single"/>
        </w:rPr>
        <w:t>因为我们遵守他的命令，行他所喜悦的事</w:t>
      </w:r>
      <w:r>
        <w:rPr>
          <w:rFonts w:hint="eastAsia"/>
        </w:rPr>
        <w:t>。</w:t>
      </w:r>
      <w:r>
        <w:rPr>
          <w:rFonts w:hint="eastAsia"/>
        </w:rPr>
        <w:t xml:space="preserve">23  </w:t>
      </w:r>
      <w:r>
        <w:rPr>
          <w:rFonts w:hint="eastAsia"/>
        </w:rPr>
        <w:t>神的命令就是叫我们信他儿子耶稣基督的名，且照他所赐给我们的命令彼此相爱。</w:t>
      </w:r>
      <w:r w:rsidR="00EC24C5">
        <w:rPr>
          <w:rFonts w:hint="eastAsia"/>
        </w:rPr>
        <w:t>God give blessings</w:t>
      </w:r>
    </w:p>
    <w:p w14:paraId="0FFFEE76" w14:textId="77777777" w:rsidR="00BB5D30" w:rsidRPr="00DE6CFE" w:rsidRDefault="00BB5D30" w:rsidP="00F11BF2">
      <w:pPr>
        <w:rPr>
          <w:u w:val="single"/>
        </w:rPr>
      </w:pPr>
    </w:p>
    <w:sectPr w:rsidR="00BB5D30" w:rsidRPr="00DE6CFE" w:rsidSect="009C4C81">
      <w:pgSz w:w="12240" w:h="15840"/>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DD72D" w14:textId="77777777" w:rsidR="008E13FD" w:rsidRDefault="008E13FD" w:rsidP="006A736E">
      <w:pPr>
        <w:spacing w:after="0" w:line="240" w:lineRule="auto"/>
      </w:pPr>
      <w:r>
        <w:separator/>
      </w:r>
    </w:p>
  </w:endnote>
  <w:endnote w:type="continuationSeparator" w:id="0">
    <w:p w14:paraId="798EE8E3" w14:textId="77777777" w:rsidR="008E13FD" w:rsidRDefault="008E13FD" w:rsidP="006A73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Wingdings 2">
    <w:panose1 w:val="05020102010507070707"/>
    <w:charset w:val="4D"/>
    <w:family w:val="decorative"/>
    <w:pitch w:val="variable"/>
    <w:sig w:usb0="00000003" w:usb1="1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153FD" w14:textId="77777777" w:rsidR="008E13FD" w:rsidRDefault="008E13FD" w:rsidP="006A736E">
      <w:pPr>
        <w:spacing w:after="0" w:line="240" w:lineRule="auto"/>
      </w:pPr>
      <w:r>
        <w:separator/>
      </w:r>
    </w:p>
  </w:footnote>
  <w:footnote w:type="continuationSeparator" w:id="0">
    <w:p w14:paraId="64FE3D0F" w14:textId="77777777" w:rsidR="008E13FD" w:rsidRDefault="008E13FD" w:rsidP="006A736E">
      <w:pPr>
        <w:spacing w:after="0" w:line="240" w:lineRule="auto"/>
      </w:pPr>
      <w:r>
        <w:continuationSeparator/>
      </w:r>
    </w:p>
  </w:footnote>
  <w:footnote w:id="1">
    <w:p w14:paraId="14F800CB" w14:textId="1779C0FD" w:rsidR="00D21705" w:rsidRPr="00FC3679" w:rsidRDefault="00D21705" w:rsidP="00D21705">
      <w:pPr>
        <w:pStyle w:val="FootnoteText"/>
        <w:rPr>
          <w:sz w:val="2"/>
          <w:szCs w:val="2"/>
        </w:rPr>
      </w:pPr>
      <w:r w:rsidRPr="00FC3679">
        <w:rPr>
          <w:rStyle w:val="FootnoteReference"/>
          <w:sz w:val="2"/>
          <w:szCs w:val="2"/>
        </w:rPr>
        <w:footnoteRef/>
      </w:r>
      <w:r w:rsidRPr="00FC3679">
        <w:rPr>
          <w:sz w:val="2"/>
          <w:szCs w:val="2"/>
        </w:rPr>
        <w:t xml:space="preserve"> After dismissing his first wife, the daughter of the Arabian king Aretas, Herod had married Herodias, his niece and the former wife of one of his brothers; some MSS add Φιλίππου by assimilation to Mk. 6:17. The marriage, which took place in AD 26, was unacceptable to Jewish sentiment, and John’s boldness in putting into words what many people felt made him into a dangerous opponent of the tetrarch. We are left to guess at the nature of his many other evil </w:t>
      </w:r>
      <w:proofErr w:type="gramStart"/>
      <w:r w:rsidRPr="00FC3679">
        <w:rPr>
          <w:sz w:val="2"/>
          <w:szCs w:val="2"/>
        </w:rPr>
        <w:t>deeds.Marshall</w:t>
      </w:r>
      <w:proofErr w:type="gramEnd"/>
      <w:r w:rsidRPr="00FC3679">
        <w:rPr>
          <w:sz w:val="2"/>
          <w:szCs w:val="2"/>
        </w:rPr>
        <w:t>, I. H. (1978). The Gospel of Luke: a commentary on the Greek text (p. 149). Paternoster Press.</w:t>
      </w:r>
    </w:p>
  </w:footnote>
  <w:footnote w:id="2">
    <w:p w14:paraId="32E32E3D" w14:textId="73C52BAF" w:rsidR="000658D7" w:rsidRPr="00FC3679" w:rsidRDefault="000658D7">
      <w:pPr>
        <w:pStyle w:val="FootnoteText"/>
        <w:rPr>
          <w:sz w:val="2"/>
          <w:szCs w:val="2"/>
        </w:rPr>
      </w:pPr>
      <w:r w:rsidRPr="00FC3679">
        <w:rPr>
          <w:rStyle w:val="FootnoteReference"/>
          <w:sz w:val="2"/>
          <w:szCs w:val="2"/>
        </w:rPr>
        <w:footnoteRef/>
      </w:r>
      <w:r w:rsidRPr="00FC3679">
        <w:rPr>
          <w:sz w:val="2"/>
          <w:szCs w:val="2"/>
        </w:rPr>
        <w:t xml:space="preserve"> </w:t>
      </w:r>
      <w:r w:rsidRPr="00FC3679">
        <w:rPr>
          <w:sz w:val="2"/>
          <w:szCs w:val="2"/>
        </w:rPr>
        <w:t>希律</w:t>
      </w:r>
      <w:r w:rsidRPr="00FC3679">
        <w:rPr>
          <w:sz w:val="2"/>
          <w:szCs w:val="2"/>
        </w:rPr>
        <w:t>·</w:t>
      </w:r>
      <w:r w:rsidRPr="00FC3679">
        <w:rPr>
          <w:sz w:val="2"/>
          <w:szCs w:val="2"/>
        </w:rPr>
        <w:t>安提帕是以东人</w:t>
      </w:r>
      <w:r w:rsidRPr="00FC3679">
        <w:rPr>
          <w:sz w:val="2"/>
          <w:szCs w:val="2"/>
        </w:rPr>
        <w:t xml:space="preserve">, </w:t>
      </w:r>
      <w:r w:rsidRPr="00FC3679">
        <w:rPr>
          <w:sz w:val="2"/>
          <w:szCs w:val="2"/>
        </w:rPr>
        <w:t>母亲是撒马利亚人。</w:t>
      </w:r>
    </w:p>
  </w:footnote>
  <w:footnote w:id="3">
    <w:p w14:paraId="33BBED5B" w14:textId="07D0DD00" w:rsidR="006A736E" w:rsidRPr="00FC3679" w:rsidRDefault="006A736E">
      <w:pPr>
        <w:pStyle w:val="FootnoteText"/>
        <w:rPr>
          <w:sz w:val="2"/>
          <w:szCs w:val="2"/>
        </w:rPr>
      </w:pPr>
      <w:r w:rsidRPr="00FC3679">
        <w:rPr>
          <w:rStyle w:val="FootnoteReference"/>
          <w:sz w:val="2"/>
          <w:szCs w:val="2"/>
        </w:rPr>
        <w:footnoteRef/>
      </w:r>
      <w:r w:rsidRPr="00FC3679">
        <w:rPr>
          <w:sz w:val="2"/>
          <w:szCs w:val="2"/>
        </w:rPr>
        <w:t xml:space="preserve"> </w:t>
      </w:r>
      <w:r w:rsidRPr="00FC3679">
        <w:rPr>
          <w:sz w:val="2"/>
          <w:szCs w:val="2"/>
        </w:rPr>
        <w:t>希律</w:t>
      </w:r>
      <w:r w:rsidRPr="00FC3679">
        <w:rPr>
          <w:sz w:val="2"/>
          <w:szCs w:val="2"/>
        </w:rPr>
        <w:t>·</w:t>
      </w:r>
      <w:r w:rsidRPr="00FC3679">
        <w:rPr>
          <w:sz w:val="2"/>
          <w:szCs w:val="2"/>
        </w:rPr>
        <w:t>腓力二世（以土利亚的分封王）</w:t>
      </w:r>
      <w:r w:rsidRPr="00FC3679">
        <w:rPr>
          <w:sz w:val="2"/>
          <w:szCs w:val="2"/>
        </w:rPr>
        <w:t>Herod Philip II (tetrarch of Iturea)</w:t>
      </w:r>
      <w:r w:rsidRPr="00FC3679">
        <w:rPr>
          <w:sz w:val="2"/>
          <w:szCs w:val="2"/>
        </w:rPr>
        <w:t>，是希律大帝的另一位儿子，与前述</w:t>
      </w:r>
      <w:r w:rsidRPr="00FC3679">
        <w:rPr>
          <w:sz w:val="2"/>
          <w:szCs w:val="2"/>
        </w:rPr>
        <w:t>Herod Philip I</w:t>
      </w:r>
      <w:r w:rsidRPr="00FC3679">
        <w:rPr>
          <w:sz w:val="2"/>
          <w:szCs w:val="2"/>
        </w:rPr>
        <w:t>那一位不同。</w:t>
      </w:r>
    </w:p>
  </w:footnote>
  <w:footnote w:id="4">
    <w:p w14:paraId="4F242630" w14:textId="77777777" w:rsidR="00E37A54" w:rsidRPr="00FC3679" w:rsidRDefault="00E37A54" w:rsidP="00E37A54">
      <w:pPr>
        <w:pStyle w:val="FootnoteText"/>
        <w:rPr>
          <w:sz w:val="2"/>
          <w:szCs w:val="2"/>
        </w:rPr>
      </w:pPr>
      <w:r w:rsidRPr="00FC3679">
        <w:rPr>
          <w:rStyle w:val="FootnoteReference"/>
          <w:sz w:val="2"/>
          <w:szCs w:val="2"/>
        </w:rPr>
        <w:footnoteRef/>
      </w:r>
      <w:r w:rsidRPr="00FC3679">
        <w:rPr>
          <w:sz w:val="2"/>
          <w:szCs w:val="2"/>
        </w:rPr>
        <w:t xml:space="preserve"> </w:t>
      </w:r>
      <w:r w:rsidRPr="00FC3679">
        <w:rPr>
          <w:rFonts w:hint="eastAsia"/>
          <w:sz w:val="2"/>
          <w:szCs w:val="2"/>
        </w:rPr>
        <w:t>律·安提帕（</w:t>
      </w:r>
      <w:r w:rsidRPr="00FC3679">
        <w:rPr>
          <w:rFonts w:hint="eastAsia"/>
          <w:sz w:val="2"/>
          <w:szCs w:val="2"/>
        </w:rPr>
        <w:t>Herod Antipas</w:t>
      </w:r>
      <w:r w:rsidRPr="00FC3679">
        <w:rPr>
          <w:rFonts w:hint="eastAsia"/>
          <w:sz w:val="2"/>
          <w:szCs w:val="2"/>
        </w:rPr>
        <w:t>）为迎娶希罗底（</w:t>
      </w:r>
      <w:r w:rsidRPr="00FC3679">
        <w:rPr>
          <w:rFonts w:hint="eastAsia"/>
          <w:sz w:val="2"/>
          <w:szCs w:val="2"/>
        </w:rPr>
        <w:t>Herodias</w:t>
      </w:r>
      <w:r w:rsidRPr="00FC3679">
        <w:rPr>
          <w:rFonts w:hint="eastAsia"/>
          <w:sz w:val="2"/>
          <w:szCs w:val="2"/>
        </w:rPr>
        <w:t>）而休弃纳巴泰王亚哩达四世（</w:t>
      </w:r>
      <w:r w:rsidRPr="00FC3679">
        <w:rPr>
          <w:rFonts w:hint="eastAsia"/>
          <w:sz w:val="2"/>
          <w:szCs w:val="2"/>
        </w:rPr>
        <w:t>Aretas IV</w:t>
      </w:r>
      <w:r w:rsidRPr="00FC3679">
        <w:rPr>
          <w:rFonts w:hint="eastAsia"/>
          <w:sz w:val="2"/>
          <w:szCs w:val="2"/>
        </w:rPr>
        <w:t>）之女法撒利斯（</w:t>
      </w:r>
      <w:r w:rsidRPr="00FC3679">
        <w:rPr>
          <w:rFonts w:hint="eastAsia"/>
          <w:sz w:val="2"/>
          <w:szCs w:val="2"/>
        </w:rPr>
        <w:t>Phasaelis</w:t>
      </w:r>
      <w:r w:rsidRPr="00FC3679">
        <w:rPr>
          <w:rFonts w:hint="eastAsia"/>
          <w:sz w:val="2"/>
          <w:szCs w:val="2"/>
        </w:rPr>
        <w:t>），此举构成重大外交羞辱，遂成为其后纳巴泰王国（</w:t>
      </w:r>
      <w:r w:rsidRPr="00FC3679">
        <w:rPr>
          <w:rFonts w:hint="eastAsia"/>
          <w:sz w:val="2"/>
          <w:szCs w:val="2"/>
        </w:rPr>
        <w:t>Nabataea</w:t>
      </w:r>
      <w:r w:rsidRPr="00FC3679">
        <w:rPr>
          <w:rFonts w:hint="eastAsia"/>
          <w:sz w:val="2"/>
          <w:szCs w:val="2"/>
        </w:rPr>
        <w:t>）与安提帕爆发战争的重要直接政治导火索。</w:t>
      </w:r>
    </w:p>
  </w:footnote>
  <w:footnote w:id="5">
    <w:p w14:paraId="7FB4E87D" w14:textId="0082185E" w:rsidR="003B2B41" w:rsidRPr="00FC3679" w:rsidRDefault="003B2B41" w:rsidP="003B2B41">
      <w:pPr>
        <w:pStyle w:val="FootnoteText"/>
        <w:rPr>
          <w:sz w:val="2"/>
          <w:szCs w:val="2"/>
        </w:rPr>
      </w:pPr>
      <w:r w:rsidRPr="00FC3679">
        <w:rPr>
          <w:rStyle w:val="FootnoteReference"/>
          <w:sz w:val="2"/>
          <w:szCs w:val="2"/>
        </w:rPr>
        <w:footnoteRef/>
      </w:r>
      <w:r w:rsidRPr="00FC3679">
        <w:rPr>
          <w:sz w:val="2"/>
          <w:szCs w:val="2"/>
        </w:rPr>
        <w:t xml:space="preserve"> Herod the tetrarch is convicted by John’s preaching “because of his marriage to Herodias … and all the other evil things he had done” (on Herod Antipas, see excursus at 23:1). Like his father, Herod the Great, Herod Antipas was shrewd and pitiless, as attested in Jesus’ reference to him as “that fox” (13:32). Also like his father, he was a lover of luxury and magnificent architecture, as seen even today in the ruins of Tiberias and Sepphoris, his two showcase cities in Galilee. Antipas was also chaotic in marital relations—although in this respect less chaotic than his father. He persuaded Herodias, wife of his half-brother Herod Philip (not the tetrarch Philip of 3:1), son of Herod the Great’s third wife Mariamne II, to divorce her husband and marry him. According to both the NT and Josephus, the evil genius of Herodias surpassed that of Antipas in the plot she hatched to execute John.52 On top of these evils, Antipas “added this to them all: he locked John up in prison” (v. 20). John’s ministry and proclamation have already elicited a judgment from one of “the kings of the nations,” as Jesus predicts in 22:25. In reporting John’s imprisonment before Jesus’ baptism, Luke obviously disrupts strict narrative chronology. He apparently does so in anticipation of John’s martyrdom in 9:7–9 and, more important, to grant Jesus unrivaled attention in the </w:t>
      </w:r>
      <w:proofErr w:type="gramStart"/>
      <w:r w:rsidRPr="00FC3679">
        <w:rPr>
          <w:sz w:val="2"/>
          <w:szCs w:val="2"/>
        </w:rPr>
        <w:t>baptism.Edwards</w:t>
      </w:r>
      <w:proofErr w:type="gramEnd"/>
      <w:r w:rsidRPr="00FC3679">
        <w:rPr>
          <w:sz w:val="2"/>
          <w:szCs w:val="2"/>
        </w:rPr>
        <w:t>, J. R. (2015). The Gospel according to Luke (D. A. Carson, Ed.; p. 115). William B. Eerdmans Publishing Company; Apollos.</w:t>
      </w:r>
    </w:p>
  </w:footnote>
  <w:footnote w:id="6">
    <w:p w14:paraId="29304491" w14:textId="43787F17" w:rsidR="002E05C8" w:rsidRPr="00FC3679" w:rsidRDefault="002E05C8">
      <w:pPr>
        <w:pStyle w:val="FootnoteText"/>
        <w:rPr>
          <w:sz w:val="2"/>
          <w:szCs w:val="2"/>
        </w:rPr>
      </w:pPr>
      <w:r w:rsidRPr="00FC3679">
        <w:rPr>
          <w:rStyle w:val="FootnoteReference"/>
          <w:sz w:val="2"/>
          <w:szCs w:val="2"/>
        </w:rPr>
        <w:footnoteRef/>
      </w:r>
      <w:r w:rsidRPr="00FC3679">
        <w:rPr>
          <w:sz w:val="2"/>
          <w:szCs w:val="2"/>
        </w:rPr>
        <w:t xml:space="preserve"> </w:t>
      </w:r>
      <w:r w:rsidRPr="00FC3679">
        <w:rPr>
          <w:rFonts w:hint="eastAsia"/>
          <w:sz w:val="2"/>
          <w:szCs w:val="2"/>
        </w:rPr>
        <w:t>路</w:t>
      </w:r>
      <w:r w:rsidRPr="00FC3679">
        <w:rPr>
          <w:rFonts w:hint="eastAsia"/>
          <w:sz w:val="2"/>
          <w:szCs w:val="2"/>
        </w:rPr>
        <w:t>4:18-19</w:t>
      </w:r>
      <w:r w:rsidRPr="00FC3679">
        <w:rPr>
          <w:rFonts w:hint="eastAsia"/>
          <w:sz w:val="2"/>
          <w:szCs w:val="2"/>
        </w:rPr>
        <w:t>、徒</w:t>
      </w:r>
      <w:r w:rsidRPr="00FC3679">
        <w:rPr>
          <w:sz w:val="2"/>
          <w:szCs w:val="2"/>
        </w:rPr>
        <w:t>10:37–38</w:t>
      </w:r>
    </w:p>
  </w:footnote>
  <w:footnote w:id="7">
    <w:p w14:paraId="10394770" w14:textId="57AC18A6" w:rsidR="00AB1070" w:rsidRPr="00FC3679" w:rsidRDefault="00AB1070" w:rsidP="00AB1070">
      <w:pPr>
        <w:pStyle w:val="FootnoteText"/>
        <w:rPr>
          <w:sz w:val="2"/>
          <w:szCs w:val="2"/>
        </w:rPr>
      </w:pPr>
      <w:r w:rsidRPr="00FC3679">
        <w:rPr>
          <w:rStyle w:val="FootnoteReference"/>
          <w:sz w:val="2"/>
          <w:szCs w:val="2"/>
        </w:rPr>
        <w:footnoteRef/>
      </w:r>
      <w:r w:rsidRPr="00FC3679">
        <w:rPr>
          <w:sz w:val="2"/>
          <w:szCs w:val="2"/>
        </w:rPr>
        <w:t xml:space="preserve"> All the Gospels place the reception of the Spirit by Jesus after his actual baptism with water. But this event is not the baptism with the Spirit prophesied by John, since the act is carried out on the stronger One and not by him, the symbolism of fire is replaced by that of the dove, and the gift is accompanied by a heavenly declaration; none of these features characterises Christian baptism. This event is different; it is the anointing of Jesus with the Spirit (4:18; Acts 4:27; 10:38), the attestation of his Sonship, and in effect his call to begin his ministry</w:t>
      </w:r>
      <w:r w:rsidRPr="00FC3679">
        <w:rPr>
          <w:rFonts w:hint="eastAsia"/>
          <w:sz w:val="2"/>
          <w:szCs w:val="2"/>
        </w:rPr>
        <w:t xml:space="preserve"> </w:t>
      </w:r>
      <w:r w:rsidRPr="00FC3679">
        <w:rPr>
          <w:sz w:val="2"/>
          <w:szCs w:val="2"/>
        </w:rPr>
        <w:t>Marshall, I. H. (1978). The Gospel of Luke: a commentary on the Greek text (p. 150). Paternoster Press.</w:t>
      </w:r>
    </w:p>
  </w:footnote>
  <w:footnote w:id="8">
    <w:p w14:paraId="5A298987" w14:textId="77777777" w:rsidR="00B70171" w:rsidRPr="00FC3679" w:rsidRDefault="00B70171" w:rsidP="00B70171">
      <w:pPr>
        <w:pStyle w:val="FootnoteText"/>
        <w:rPr>
          <w:sz w:val="2"/>
          <w:szCs w:val="2"/>
        </w:rPr>
      </w:pPr>
      <w:r w:rsidRPr="00FC3679">
        <w:rPr>
          <w:rStyle w:val="FootnoteReference"/>
          <w:sz w:val="2"/>
          <w:szCs w:val="2"/>
        </w:rPr>
        <w:footnoteRef/>
      </w:r>
      <w:r w:rsidRPr="00FC3679">
        <w:rPr>
          <w:sz w:val="2"/>
          <w:szCs w:val="2"/>
        </w:rPr>
        <w:t xml:space="preserve"> baptism. For Luke, John is less important as a baptizer (title occurs only at 7:20, 33) than as the preparer of the way of Jesus (1:17; 3:16; 7:19–20, 27).</w:t>
      </w:r>
    </w:p>
    <w:p w14:paraId="698E1387" w14:textId="1B4CA457" w:rsidR="00B70171" w:rsidRPr="00FC3679" w:rsidRDefault="00B70171" w:rsidP="00B70171">
      <w:pPr>
        <w:pStyle w:val="FootnoteText"/>
        <w:rPr>
          <w:sz w:val="2"/>
          <w:szCs w:val="2"/>
        </w:rPr>
      </w:pPr>
      <w:r w:rsidRPr="00FC3679">
        <w:rPr>
          <w:sz w:val="2"/>
          <w:szCs w:val="2"/>
        </w:rPr>
        <w:t xml:space="preserve">Three events transpire at the baptism of Jesus that in Jewish tradition signified the inauguration of God’s eschatological kingdom: heaven was opened, the Holy Spirit descended on Jesus, and a voice from heaven spoke to Jesus. The prophet Isaiah (64:1) was the first to speak of the rending of the heaven and return of God in the messianic age. Subsequent Jewish tradition elaborated Isaiah’s imagery. The T. Levi, composed perhaps in 250 B.C., anticipates the baptismal scene by mentioning all three eschatological </w:t>
      </w:r>
      <w:proofErr w:type="gramStart"/>
      <w:r w:rsidRPr="00FC3679">
        <w:rPr>
          <w:sz w:val="2"/>
          <w:szCs w:val="2"/>
        </w:rPr>
        <w:t>signs:Edwards</w:t>
      </w:r>
      <w:proofErr w:type="gramEnd"/>
      <w:r w:rsidRPr="00FC3679">
        <w:rPr>
          <w:sz w:val="2"/>
          <w:szCs w:val="2"/>
        </w:rPr>
        <w:t>, J. R. (2015). The Gospel according to Luke (D. A. Carson, Ed.; p. 116). William B. Eerdmans Publishing Company; Apollos.</w:t>
      </w:r>
    </w:p>
  </w:footnote>
  <w:footnote w:id="9">
    <w:p w14:paraId="3772822B" w14:textId="566A74AB" w:rsidR="004A2F92" w:rsidRPr="00FC3679" w:rsidRDefault="004A2F92" w:rsidP="004A2F92">
      <w:pPr>
        <w:pStyle w:val="FootnoteText"/>
        <w:rPr>
          <w:sz w:val="2"/>
          <w:szCs w:val="2"/>
        </w:rPr>
      </w:pPr>
      <w:r w:rsidRPr="00FC3679">
        <w:rPr>
          <w:rStyle w:val="FootnoteReference"/>
          <w:sz w:val="2"/>
          <w:szCs w:val="2"/>
        </w:rPr>
        <w:footnoteRef/>
      </w:r>
      <w:r w:rsidRPr="00FC3679">
        <w:rPr>
          <w:sz w:val="2"/>
          <w:szCs w:val="2"/>
        </w:rPr>
        <w:t xml:space="preserve"> The voice from heaven identifies Jesus as God’s Son, thus also echoing the enthronement of the Israelite king in Ps 2:7. The filial intimacy and obedience that were imperfectly foreshadowed by the king are perfectly fulfilled in Jesus. Jesus is also the perfect fulfillment of the original concept of sonship that was linked to Israel’s call in Exod 4:22–23. This text is particularly relevant to Luke’s baptismal narrative, which portrays Jesus as primus inter pares, “with all the people” (3:21). Yet another antecedent to the divine voice is the concept of the beloved Son. Abraham’s deep love for Isaac, even in God’s command to sacrifice Isaac on Mount Moriah, is a clear prototype of the heavenly declaration to Jesus (Gen 22:2, 12, 16). The divine proclamation expresses the steadfast love of the Father for the Son, as well as their essential unity. Other NT writers (Heb 11:17–19; Rom 4:24–25; 8:32) and early Fathers (Barn. 7:3 onward) also saw in the sacrifice of Isaac the prefigurement of the sacrifice of Jesus.</w:t>
      </w:r>
      <w:r w:rsidRPr="00FC3679">
        <w:rPr>
          <w:rFonts w:hint="eastAsia"/>
          <w:sz w:val="2"/>
          <w:szCs w:val="2"/>
        </w:rPr>
        <w:t xml:space="preserve"> </w:t>
      </w:r>
      <w:r w:rsidRPr="00FC3679">
        <w:rPr>
          <w:sz w:val="2"/>
          <w:szCs w:val="2"/>
        </w:rPr>
        <w:t>Edwards, J. R. (2015). The Gospel according to Luke (D. A. Carson, Ed.; p. 118). William B. Eerdmans Publishing Company; Apollos.</w:t>
      </w:r>
    </w:p>
  </w:footnote>
  <w:footnote w:id="10">
    <w:p w14:paraId="09DC1C77" w14:textId="77777777" w:rsidR="006F348B" w:rsidRPr="00FC3679" w:rsidRDefault="006F348B" w:rsidP="006F348B">
      <w:pPr>
        <w:pStyle w:val="FootnoteText"/>
        <w:rPr>
          <w:sz w:val="2"/>
          <w:szCs w:val="2"/>
        </w:rPr>
      </w:pPr>
      <w:r w:rsidRPr="00FC3679">
        <w:rPr>
          <w:rStyle w:val="FootnoteReference"/>
          <w:sz w:val="2"/>
          <w:szCs w:val="2"/>
        </w:rPr>
        <w:footnoteRef/>
      </w:r>
      <w:r w:rsidRPr="00FC3679">
        <w:rPr>
          <w:sz w:val="2"/>
          <w:szCs w:val="2"/>
        </w:rPr>
        <w:t xml:space="preserve"> The final phrase </w:t>
      </w:r>
      <w:r w:rsidRPr="00FC3679">
        <w:rPr>
          <w:rFonts w:ascii="Arial" w:hAnsi="Arial" w:cs="Arial"/>
          <w:sz w:val="2"/>
          <w:szCs w:val="2"/>
        </w:rPr>
        <w:t>ἐ</w:t>
      </w:r>
      <w:r w:rsidRPr="00FC3679">
        <w:rPr>
          <w:sz w:val="2"/>
          <w:szCs w:val="2"/>
        </w:rPr>
        <w:t>ν σο</w:t>
      </w:r>
      <w:r w:rsidRPr="00FC3679">
        <w:rPr>
          <w:rFonts w:ascii="Arial" w:hAnsi="Arial" w:cs="Arial"/>
          <w:sz w:val="2"/>
          <w:szCs w:val="2"/>
        </w:rPr>
        <w:t>ὶ</w:t>
      </w:r>
      <w:r w:rsidRPr="00FC3679">
        <w:rPr>
          <w:sz w:val="2"/>
          <w:szCs w:val="2"/>
        </w:rPr>
        <w:t xml:space="preserve"> ε</w:t>
      </w:r>
      <w:r w:rsidRPr="00FC3679">
        <w:rPr>
          <w:rFonts w:ascii="Arial" w:hAnsi="Arial" w:cs="Arial"/>
          <w:sz w:val="2"/>
          <w:szCs w:val="2"/>
        </w:rPr>
        <w:t>ὐ</w:t>
      </w:r>
      <w:r w:rsidRPr="00FC3679">
        <w:rPr>
          <w:sz w:val="2"/>
          <w:szCs w:val="2"/>
        </w:rPr>
        <w:t>δόκησα expresses God’s pleasure in his Son. ε</w:t>
      </w:r>
      <w:r w:rsidRPr="00FC3679">
        <w:rPr>
          <w:rFonts w:ascii="Arial" w:hAnsi="Arial" w:cs="Arial"/>
          <w:sz w:val="2"/>
          <w:szCs w:val="2"/>
        </w:rPr>
        <w:t>ὐ</w:t>
      </w:r>
      <w:r w:rsidRPr="00FC3679">
        <w:rPr>
          <w:sz w:val="2"/>
          <w:szCs w:val="2"/>
        </w:rPr>
        <w:t>δοκέω, ‘to be well pleased, take delight’ (12:32*) is used in this sense in 2 Sa. 22:20; Pss. 44:3 (43:3); 149:4; 151:5 LXX; Is. 62:4; Hab. 2:4; Mal. 2:17; cf. Mt. 12:18 (citing a non-LXX form of Is. 42:1, where LXX has προσδέχομαι, but Θ has ε</w:t>
      </w:r>
      <w:r w:rsidRPr="00FC3679">
        <w:rPr>
          <w:rFonts w:ascii="Arial" w:hAnsi="Arial" w:cs="Arial"/>
          <w:sz w:val="2"/>
          <w:szCs w:val="2"/>
        </w:rPr>
        <w:t>ὐ</w:t>
      </w:r>
      <w:r w:rsidRPr="00FC3679">
        <w:rPr>
          <w:sz w:val="2"/>
          <w:szCs w:val="2"/>
        </w:rPr>
        <w:t>δοκέω). The majority of scholars find an allusion to Is. 42:1 here, especially in view of the reference to the reception of the Spirit. E. Schweizer (TDNT VIII, 368) prefers to find the source in 2 Sa. 22:20 which speaks of God’s deliverance of David ‘because he delighted in me’, thus stressing the motif of divine choice and adoption of the king</w:t>
      </w:r>
      <w:r w:rsidRPr="00FC3679">
        <w:rPr>
          <w:rFonts w:hint="eastAsia"/>
          <w:sz w:val="2"/>
          <w:szCs w:val="2"/>
        </w:rPr>
        <w:t xml:space="preserve"> </w:t>
      </w:r>
      <w:r w:rsidRPr="00FC3679">
        <w:rPr>
          <w:sz w:val="2"/>
          <w:szCs w:val="2"/>
        </w:rPr>
        <w:t>Marshall, I. H. (1978). The Gospel of Luke: a commentary on the Greek text (p. 156). Paternoster Press.</w:t>
      </w:r>
      <w:r w:rsidRPr="00FC3679">
        <w:rPr>
          <w:rFonts w:hint="eastAsia"/>
          <w:sz w:val="2"/>
          <w:szCs w:val="2"/>
        </w:rPr>
        <w:t xml:space="preserve"> </w:t>
      </w:r>
    </w:p>
    <w:p w14:paraId="5F954ADB" w14:textId="3C4A4F97" w:rsidR="006F348B" w:rsidRPr="00FC3679" w:rsidRDefault="006F348B" w:rsidP="006F348B">
      <w:pPr>
        <w:pStyle w:val="FootnoteText"/>
        <w:rPr>
          <w:sz w:val="2"/>
          <w:szCs w:val="2"/>
        </w:rPr>
      </w:pPr>
      <w:r w:rsidRPr="00FC3679">
        <w:rPr>
          <w:sz w:val="2"/>
          <w:szCs w:val="2"/>
        </w:rPr>
        <w:t xml:space="preserve">The descent of the Spirit is not understood as a divine ‘begetting’ of Jesus (Ps. 2:7) but rather as equipping him for his </w:t>
      </w:r>
      <w:proofErr w:type="gramStart"/>
      <w:r w:rsidRPr="00FC3679">
        <w:rPr>
          <w:sz w:val="2"/>
          <w:szCs w:val="2"/>
        </w:rPr>
        <w:t>task.Marshall</w:t>
      </w:r>
      <w:proofErr w:type="gramEnd"/>
      <w:r w:rsidRPr="00FC3679">
        <w:rPr>
          <w:sz w:val="2"/>
          <w:szCs w:val="2"/>
        </w:rPr>
        <w:t>, I. H. (1978). The Gospel of Luke: a commentary on the Greek text (p. 151). Paternoster Press.</w:t>
      </w:r>
    </w:p>
    <w:p w14:paraId="711DF62B" w14:textId="7D658FCB" w:rsidR="006F348B" w:rsidRPr="00FC3679" w:rsidRDefault="006F348B" w:rsidP="006F348B">
      <w:pPr>
        <w:pStyle w:val="FootnoteText"/>
        <w:rPr>
          <w:sz w:val="2"/>
          <w:szCs w:val="2"/>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1434"/>
    <w:multiLevelType w:val="hybridMultilevel"/>
    <w:tmpl w:val="8CCA8B86"/>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3AC53CB"/>
    <w:multiLevelType w:val="hybridMultilevel"/>
    <w:tmpl w:val="CC880A1A"/>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5E65D44"/>
    <w:multiLevelType w:val="hybridMultilevel"/>
    <w:tmpl w:val="99908D98"/>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8E5324D"/>
    <w:multiLevelType w:val="hybridMultilevel"/>
    <w:tmpl w:val="BC78C64A"/>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A4B6738"/>
    <w:multiLevelType w:val="hybridMultilevel"/>
    <w:tmpl w:val="287443A4"/>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EA30D79"/>
    <w:multiLevelType w:val="hybridMultilevel"/>
    <w:tmpl w:val="3D4AD0BA"/>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A4B2793"/>
    <w:multiLevelType w:val="hybridMultilevel"/>
    <w:tmpl w:val="FB14E430"/>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BD53AFC"/>
    <w:multiLevelType w:val="hybridMultilevel"/>
    <w:tmpl w:val="1846B4EA"/>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E71617A"/>
    <w:multiLevelType w:val="hybridMultilevel"/>
    <w:tmpl w:val="BD32BFC8"/>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7A42003"/>
    <w:multiLevelType w:val="hybridMultilevel"/>
    <w:tmpl w:val="ABA69A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9A453F0"/>
    <w:multiLevelType w:val="hybridMultilevel"/>
    <w:tmpl w:val="A9A0F82E"/>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DCF4722"/>
    <w:multiLevelType w:val="hybridMultilevel"/>
    <w:tmpl w:val="620E394A"/>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E533A86"/>
    <w:multiLevelType w:val="hybridMultilevel"/>
    <w:tmpl w:val="D3B2DA88"/>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31A0293"/>
    <w:multiLevelType w:val="hybridMultilevel"/>
    <w:tmpl w:val="F67EFE00"/>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56744069">
    <w:abstractNumId w:val="6"/>
  </w:num>
  <w:num w:numId="2" w16cid:durableId="2092703132">
    <w:abstractNumId w:val="1"/>
  </w:num>
  <w:num w:numId="3" w16cid:durableId="704644596">
    <w:abstractNumId w:val="5"/>
  </w:num>
  <w:num w:numId="4" w16cid:durableId="325911381">
    <w:abstractNumId w:val="0"/>
  </w:num>
  <w:num w:numId="5" w16cid:durableId="152457209">
    <w:abstractNumId w:val="10"/>
  </w:num>
  <w:num w:numId="6" w16cid:durableId="1754470731">
    <w:abstractNumId w:val="3"/>
  </w:num>
  <w:num w:numId="7" w16cid:durableId="676857002">
    <w:abstractNumId w:val="8"/>
  </w:num>
  <w:num w:numId="8" w16cid:durableId="930818119">
    <w:abstractNumId w:val="13"/>
  </w:num>
  <w:num w:numId="9" w16cid:durableId="1705060358">
    <w:abstractNumId w:val="2"/>
  </w:num>
  <w:num w:numId="10" w16cid:durableId="1158112024">
    <w:abstractNumId w:val="12"/>
  </w:num>
  <w:num w:numId="11" w16cid:durableId="1169253000">
    <w:abstractNumId w:val="11"/>
  </w:num>
  <w:num w:numId="12" w16cid:durableId="1822893088">
    <w:abstractNumId w:val="7"/>
  </w:num>
  <w:num w:numId="13" w16cid:durableId="1213272595">
    <w:abstractNumId w:val="4"/>
  </w:num>
  <w:num w:numId="14" w16cid:durableId="1843729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70"/>
    <w:rsid w:val="00042806"/>
    <w:rsid w:val="000558D5"/>
    <w:rsid w:val="000572AD"/>
    <w:rsid w:val="00064ECF"/>
    <w:rsid w:val="000658D7"/>
    <w:rsid w:val="00087A68"/>
    <w:rsid w:val="00097A73"/>
    <w:rsid w:val="000A7B55"/>
    <w:rsid w:val="000C3981"/>
    <w:rsid w:val="00110FF8"/>
    <w:rsid w:val="0011368A"/>
    <w:rsid w:val="00123A62"/>
    <w:rsid w:val="001943BE"/>
    <w:rsid w:val="001A2117"/>
    <w:rsid w:val="001A5373"/>
    <w:rsid w:val="001A6776"/>
    <w:rsid w:val="001B298D"/>
    <w:rsid w:val="001E23DD"/>
    <w:rsid w:val="001F596B"/>
    <w:rsid w:val="0021634C"/>
    <w:rsid w:val="002455D7"/>
    <w:rsid w:val="00245EC2"/>
    <w:rsid w:val="0027232E"/>
    <w:rsid w:val="002766E2"/>
    <w:rsid w:val="00277D70"/>
    <w:rsid w:val="002D556E"/>
    <w:rsid w:val="002E05C8"/>
    <w:rsid w:val="002F117E"/>
    <w:rsid w:val="002F39E2"/>
    <w:rsid w:val="0033153C"/>
    <w:rsid w:val="003331C3"/>
    <w:rsid w:val="00335570"/>
    <w:rsid w:val="003938D9"/>
    <w:rsid w:val="003B11F1"/>
    <w:rsid w:val="003B2B41"/>
    <w:rsid w:val="003C3D80"/>
    <w:rsid w:val="003E79BA"/>
    <w:rsid w:val="003F6ED9"/>
    <w:rsid w:val="00405B74"/>
    <w:rsid w:val="00422752"/>
    <w:rsid w:val="004965A2"/>
    <w:rsid w:val="004A2F92"/>
    <w:rsid w:val="004D600D"/>
    <w:rsid w:val="004E5722"/>
    <w:rsid w:val="004F51D1"/>
    <w:rsid w:val="00527503"/>
    <w:rsid w:val="0054204C"/>
    <w:rsid w:val="00575D4A"/>
    <w:rsid w:val="005C250B"/>
    <w:rsid w:val="005C6D8E"/>
    <w:rsid w:val="005D1441"/>
    <w:rsid w:val="005D545D"/>
    <w:rsid w:val="005D61C9"/>
    <w:rsid w:val="005D6465"/>
    <w:rsid w:val="00636CBD"/>
    <w:rsid w:val="00661839"/>
    <w:rsid w:val="006621EF"/>
    <w:rsid w:val="0067028F"/>
    <w:rsid w:val="00670B35"/>
    <w:rsid w:val="00676807"/>
    <w:rsid w:val="00686AD4"/>
    <w:rsid w:val="006971B5"/>
    <w:rsid w:val="006A5003"/>
    <w:rsid w:val="006A736E"/>
    <w:rsid w:val="006E1276"/>
    <w:rsid w:val="006F348B"/>
    <w:rsid w:val="006F6F07"/>
    <w:rsid w:val="00704F82"/>
    <w:rsid w:val="00731E97"/>
    <w:rsid w:val="00775668"/>
    <w:rsid w:val="00786965"/>
    <w:rsid w:val="00792847"/>
    <w:rsid w:val="007E32AF"/>
    <w:rsid w:val="007E45AF"/>
    <w:rsid w:val="007F1041"/>
    <w:rsid w:val="00811AF6"/>
    <w:rsid w:val="008E0118"/>
    <w:rsid w:val="008E13FD"/>
    <w:rsid w:val="009125FD"/>
    <w:rsid w:val="009879B1"/>
    <w:rsid w:val="009B783A"/>
    <w:rsid w:val="009C2B41"/>
    <w:rsid w:val="009C4C81"/>
    <w:rsid w:val="009C71EA"/>
    <w:rsid w:val="00A07DC1"/>
    <w:rsid w:val="00A178CE"/>
    <w:rsid w:val="00A21377"/>
    <w:rsid w:val="00A41A4B"/>
    <w:rsid w:val="00A80A95"/>
    <w:rsid w:val="00AA095C"/>
    <w:rsid w:val="00AA58AE"/>
    <w:rsid w:val="00AB1070"/>
    <w:rsid w:val="00AB4197"/>
    <w:rsid w:val="00AC2AB7"/>
    <w:rsid w:val="00B16E30"/>
    <w:rsid w:val="00B229E4"/>
    <w:rsid w:val="00B45BBA"/>
    <w:rsid w:val="00B64162"/>
    <w:rsid w:val="00B65AB8"/>
    <w:rsid w:val="00B70171"/>
    <w:rsid w:val="00B70B29"/>
    <w:rsid w:val="00B758B3"/>
    <w:rsid w:val="00B839BA"/>
    <w:rsid w:val="00BA78F1"/>
    <w:rsid w:val="00BB0DAC"/>
    <w:rsid w:val="00BB2E63"/>
    <w:rsid w:val="00BB5D30"/>
    <w:rsid w:val="00BE6EB5"/>
    <w:rsid w:val="00C10A07"/>
    <w:rsid w:val="00C17984"/>
    <w:rsid w:val="00C21D7B"/>
    <w:rsid w:val="00C76669"/>
    <w:rsid w:val="00CA5A7E"/>
    <w:rsid w:val="00CB6159"/>
    <w:rsid w:val="00CC46E4"/>
    <w:rsid w:val="00CD4D36"/>
    <w:rsid w:val="00CE0211"/>
    <w:rsid w:val="00CF367E"/>
    <w:rsid w:val="00D07230"/>
    <w:rsid w:val="00D21705"/>
    <w:rsid w:val="00D43C08"/>
    <w:rsid w:val="00DA1B56"/>
    <w:rsid w:val="00DB5FF3"/>
    <w:rsid w:val="00DE6CFE"/>
    <w:rsid w:val="00DF4F29"/>
    <w:rsid w:val="00E20CA1"/>
    <w:rsid w:val="00E33704"/>
    <w:rsid w:val="00E33B64"/>
    <w:rsid w:val="00E37A54"/>
    <w:rsid w:val="00E477D1"/>
    <w:rsid w:val="00E72E25"/>
    <w:rsid w:val="00EA4BA8"/>
    <w:rsid w:val="00EC23FE"/>
    <w:rsid w:val="00EC24C5"/>
    <w:rsid w:val="00EC678A"/>
    <w:rsid w:val="00EC6DB1"/>
    <w:rsid w:val="00ED78C6"/>
    <w:rsid w:val="00F068AB"/>
    <w:rsid w:val="00F11BF2"/>
    <w:rsid w:val="00F26EB4"/>
    <w:rsid w:val="00F27F52"/>
    <w:rsid w:val="00F71E03"/>
    <w:rsid w:val="00F72473"/>
    <w:rsid w:val="00FC3679"/>
    <w:rsid w:val="00FE1B28"/>
    <w:rsid w:val="00FE1D7A"/>
    <w:rsid w:val="00FE2563"/>
    <w:rsid w:val="00FE4F13"/>
    <w:rsid w:val="00FF2A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B1CC3"/>
  <w15:chartTrackingRefBased/>
  <w15:docId w15:val="{2C7AE7E0-1126-6946-B7BF-17F00D04E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7D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7D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7D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7D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7D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7D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7D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7D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7D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7D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7D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7D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7D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7D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7D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7D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7D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7D70"/>
    <w:rPr>
      <w:rFonts w:eastAsiaTheme="majorEastAsia" w:cstheme="majorBidi"/>
      <w:color w:val="272727" w:themeColor="text1" w:themeTint="D8"/>
    </w:rPr>
  </w:style>
  <w:style w:type="paragraph" w:styleId="Title">
    <w:name w:val="Title"/>
    <w:basedOn w:val="Normal"/>
    <w:next w:val="Normal"/>
    <w:link w:val="TitleChar"/>
    <w:uiPriority w:val="10"/>
    <w:qFormat/>
    <w:rsid w:val="00277D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7D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7D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7D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7D70"/>
    <w:pPr>
      <w:spacing w:before="160"/>
      <w:jc w:val="center"/>
    </w:pPr>
    <w:rPr>
      <w:i/>
      <w:iCs/>
      <w:color w:val="404040" w:themeColor="text1" w:themeTint="BF"/>
    </w:rPr>
  </w:style>
  <w:style w:type="character" w:customStyle="1" w:styleId="QuoteChar">
    <w:name w:val="Quote Char"/>
    <w:basedOn w:val="DefaultParagraphFont"/>
    <w:link w:val="Quote"/>
    <w:uiPriority w:val="29"/>
    <w:rsid w:val="00277D70"/>
    <w:rPr>
      <w:i/>
      <w:iCs/>
      <w:color w:val="404040" w:themeColor="text1" w:themeTint="BF"/>
    </w:rPr>
  </w:style>
  <w:style w:type="paragraph" w:styleId="ListParagraph">
    <w:name w:val="List Paragraph"/>
    <w:basedOn w:val="Normal"/>
    <w:uiPriority w:val="34"/>
    <w:qFormat/>
    <w:rsid w:val="00277D70"/>
    <w:pPr>
      <w:ind w:left="720"/>
      <w:contextualSpacing/>
    </w:pPr>
  </w:style>
  <w:style w:type="character" w:styleId="IntenseEmphasis">
    <w:name w:val="Intense Emphasis"/>
    <w:basedOn w:val="DefaultParagraphFont"/>
    <w:uiPriority w:val="21"/>
    <w:qFormat/>
    <w:rsid w:val="00277D70"/>
    <w:rPr>
      <w:i/>
      <w:iCs/>
      <w:color w:val="0F4761" w:themeColor="accent1" w:themeShade="BF"/>
    </w:rPr>
  </w:style>
  <w:style w:type="paragraph" w:styleId="IntenseQuote">
    <w:name w:val="Intense Quote"/>
    <w:basedOn w:val="Normal"/>
    <w:next w:val="Normal"/>
    <w:link w:val="IntenseQuoteChar"/>
    <w:uiPriority w:val="30"/>
    <w:qFormat/>
    <w:rsid w:val="00277D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7D70"/>
    <w:rPr>
      <w:i/>
      <w:iCs/>
      <w:color w:val="0F4761" w:themeColor="accent1" w:themeShade="BF"/>
    </w:rPr>
  </w:style>
  <w:style w:type="character" w:styleId="IntenseReference">
    <w:name w:val="Intense Reference"/>
    <w:basedOn w:val="DefaultParagraphFont"/>
    <w:uiPriority w:val="32"/>
    <w:qFormat/>
    <w:rsid w:val="00277D70"/>
    <w:rPr>
      <w:b/>
      <w:bCs/>
      <w:smallCaps/>
      <w:color w:val="0F4761" w:themeColor="accent1" w:themeShade="BF"/>
      <w:spacing w:val="5"/>
    </w:rPr>
  </w:style>
  <w:style w:type="character" w:styleId="Strong">
    <w:name w:val="Strong"/>
    <w:basedOn w:val="DefaultParagraphFont"/>
    <w:uiPriority w:val="22"/>
    <w:qFormat/>
    <w:rsid w:val="006A736E"/>
    <w:rPr>
      <w:b/>
      <w:bCs/>
    </w:rPr>
  </w:style>
  <w:style w:type="character" w:styleId="Emphasis">
    <w:name w:val="Emphasis"/>
    <w:basedOn w:val="DefaultParagraphFont"/>
    <w:uiPriority w:val="20"/>
    <w:qFormat/>
    <w:rsid w:val="006A736E"/>
    <w:rPr>
      <w:i/>
      <w:iCs/>
    </w:rPr>
  </w:style>
  <w:style w:type="paragraph" w:styleId="FootnoteText">
    <w:name w:val="footnote text"/>
    <w:basedOn w:val="Normal"/>
    <w:link w:val="FootnoteTextChar"/>
    <w:uiPriority w:val="99"/>
    <w:semiHidden/>
    <w:unhideWhenUsed/>
    <w:rsid w:val="006A736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A736E"/>
    <w:rPr>
      <w:sz w:val="20"/>
      <w:szCs w:val="20"/>
    </w:rPr>
  </w:style>
  <w:style w:type="character" w:styleId="FootnoteReference">
    <w:name w:val="footnote reference"/>
    <w:basedOn w:val="DefaultParagraphFont"/>
    <w:uiPriority w:val="99"/>
    <w:semiHidden/>
    <w:unhideWhenUsed/>
    <w:rsid w:val="006A736E"/>
    <w:rPr>
      <w:vertAlign w:val="superscript"/>
    </w:rPr>
  </w:style>
  <w:style w:type="paragraph" w:styleId="Header">
    <w:name w:val="header"/>
    <w:basedOn w:val="Normal"/>
    <w:link w:val="HeaderChar"/>
    <w:uiPriority w:val="99"/>
    <w:unhideWhenUsed/>
    <w:rsid w:val="00B839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39BA"/>
  </w:style>
  <w:style w:type="paragraph" w:styleId="Footer">
    <w:name w:val="footer"/>
    <w:basedOn w:val="Normal"/>
    <w:link w:val="FooterChar"/>
    <w:uiPriority w:val="99"/>
    <w:unhideWhenUsed/>
    <w:rsid w:val="00B839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39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F3FDC-8175-A943-934B-5B9EF8260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389</TotalTime>
  <Pages>3</Pages>
  <Words>1193</Words>
  <Characters>1386</Characters>
  <Application>Microsoft Office Word</Application>
  <DocSecurity>0</DocSecurity>
  <Lines>46</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lee</dc:creator>
  <cp:keywords/>
  <dc:description/>
  <cp:lastModifiedBy>nelson lee</cp:lastModifiedBy>
  <cp:revision>64</cp:revision>
  <cp:lastPrinted>2025-12-27T10:16:00Z</cp:lastPrinted>
  <dcterms:created xsi:type="dcterms:W3CDTF">2025-12-20T02:43:00Z</dcterms:created>
  <dcterms:modified xsi:type="dcterms:W3CDTF">2025-12-27T10:49:00Z</dcterms:modified>
</cp:coreProperties>
</file>