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C6D7" w14:textId="14336415" w:rsidR="00090965" w:rsidRPr="005351FD" w:rsidRDefault="009E5F5F" w:rsidP="005351FD">
      <w:pPr>
        <w:spacing w:line="360" w:lineRule="auto"/>
        <w:jc w:val="center"/>
        <w:rPr>
          <w:rFonts w:hint="eastAsia"/>
          <w:b/>
        </w:rPr>
      </w:pPr>
      <w:r>
        <w:rPr>
          <w:rFonts w:ascii="SimSun" w:eastAsia="SimSun" w:hAnsi="SimSun" w:cs="SimSun" w:hint="eastAsia"/>
          <w:b/>
        </w:rPr>
        <w:t xml:space="preserve">053 </w:t>
      </w:r>
      <w:r w:rsidR="00126542">
        <w:rPr>
          <w:rFonts w:ascii="SimSun" w:eastAsia="SimSun" w:hAnsi="SimSun" w:cs="SimSun" w:hint="eastAsia"/>
          <w:b/>
        </w:rPr>
        <w:t>罗马书</w:t>
      </w:r>
      <w:r w:rsidR="00126542">
        <w:rPr>
          <w:rFonts w:hint="eastAsia"/>
          <w:b/>
        </w:rPr>
        <w:t>10</w:t>
      </w:r>
      <w:r w:rsidR="00126542">
        <w:rPr>
          <w:rFonts w:ascii="SimSun" w:eastAsia="SimSun" w:hAnsi="SimSun" w:cs="SimSun" w:hint="eastAsia"/>
          <w:b/>
        </w:rPr>
        <w:t>章</w:t>
      </w:r>
      <w:r w:rsidR="00126542">
        <w:rPr>
          <w:b/>
        </w:rPr>
        <w:t>11</w:t>
      </w:r>
      <w:r w:rsidR="00126542">
        <w:rPr>
          <w:rFonts w:ascii="SimSun" w:eastAsia="SimSun" w:hAnsi="SimSun" w:cs="SimSun" w:hint="eastAsia"/>
          <w:b/>
        </w:rPr>
        <w:t>至</w:t>
      </w:r>
      <w:r w:rsidR="00126542">
        <w:rPr>
          <w:rFonts w:hint="eastAsia"/>
          <w:b/>
        </w:rPr>
        <w:t>1</w:t>
      </w:r>
      <w:r w:rsidR="00126542">
        <w:rPr>
          <w:b/>
        </w:rPr>
        <w:t>5</w:t>
      </w:r>
    </w:p>
    <w:p w14:paraId="231DE4AB" w14:textId="26696C33" w:rsidR="001F3D70" w:rsidRPr="00E00182" w:rsidRDefault="001F3D70" w:rsidP="00E00182">
      <w:pPr>
        <w:pStyle w:val="ListParagraph"/>
        <w:numPr>
          <w:ilvl w:val="0"/>
          <w:numId w:val="21"/>
        </w:numPr>
        <w:spacing w:line="360" w:lineRule="auto"/>
        <w:rPr>
          <w:rFonts w:hAnsi="SimSun"/>
        </w:rPr>
      </w:pPr>
      <w:r w:rsidRPr="00E00182">
        <w:rPr>
          <w:rFonts w:ascii="SimSun" w:eastAsia="SimSun" w:hAnsi="SimSun" w:cs="SimSun" w:hint="eastAsia"/>
          <w:b/>
          <w:bCs/>
        </w:rPr>
        <w:t>上文：</w:t>
      </w:r>
      <w:r w:rsidRPr="00E00182">
        <w:rPr>
          <w:rFonts w:ascii="SimSun" w:eastAsia="SimSun" w:hAnsi="SimSun" w:cs="SimSun" w:hint="eastAsia"/>
        </w:rPr>
        <w:t>口里认耶稣为主，心里信上帝使他从死人中复活，就必得救</w:t>
      </w:r>
    </w:p>
    <w:p w14:paraId="5AA2E51E" w14:textId="5BD9E254" w:rsidR="006825CD" w:rsidRPr="001103A3" w:rsidRDefault="001103A3" w:rsidP="00BA669E">
      <w:pPr>
        <w:pStyle w:val="ListParagraph"/>
        <w:numPr>
          <w:ilvl w:val="0"/>
          <w:numId w:val="1"/>
        </w:numPr>
        <w:spacing w:line="360" w:lineRule="auto"/>
        <w:rPr>
          <w:rFonts w:hAnsi="SimSun"/>
          <w:b/>
          <w:bCs/>
        </w:rPr>
      </w:pPr>
      <w:r w:rsidRPr="001103A3">
        <w:rPr>
          <w:rFonts w:ascii="SimSun" w:eastAsia="SimSun" w:hAnsi="SimSun" w:cs="SimSun" w:hint="eastAsia"/>
          <w:b/>
          <w:bCs/>
        </w:rPr>
        <w:t>罗</w:t>
      </w:r>
      <w:r w:rsidR="00511C88" w:rsidRPr="001103A3">
        <w:rPr>
          <w:rFonts w:hAnsi="SimSun"/>
          <w:b/>
          <w:bCs/>
        </w:rPr>
        <w:t>10:</w:t>
      </w:r>
      <w:r w:rsidRPr="001103A3">
        <w:rPr>
          <w:rFonts w:hAnsi="SimSun"/>
          <w:b/>
          <w:bCs/>
        </w:rPr>
        <w:t xml:space="preserve">11 </w:t>
      </w:r>
      <w:r w:rsidR="00343572">
        <w:rPr>
          <w:rFonts w:hAnsi="SimSun"/>
          <w:b/>
          <w:bCs/>
        </w:rPr>
        <w:t>经上说</w:t>
      </w:r>
      <w:r w:rsidR="00343572">
        <w:rPr>
          <w:rFonts w:hAnsi="SimSun" w:hint="eastAsia"/>
          <w:b/>
          <w:bCs/>
        </w:rPr>
        <w:t>:</w:t>
      </w:r>
      <w:r w:rsidR="00511C88" w:rsidRPr="001103A3">
        <w:rPr>
          <w:rFonts w:hAnsi="SimSun"/>
          <w:b/>
          <w:bCs/>
        </w:rPr>
        <w:t>“</w:t>
      </w:r>
      <w:r w:rsidR="00511C88" w:rsidRPr="001103A3">
        <w:rPr>
          <w:rFonts w:hAnsi="SimSun"/>
          <w:b/>
          <w:bCs/>
        </w:rPr>
        <w:t>所有信靠他的人</w:t>
      </w:r>
      <w:r w:rsidR="006825CD" w:rsidRPr="001103A3">
        <w:rPr>
          <w:rStyle w:val="FootnoteReference"/>
          <w:rFonts w:hAnsi="SimSun"/>
          <w:b/>
          <w:bCs/>
        </w:rPr>
        <w:footnoteReference w:id="1"/>
      </w:r>
      <w:r w:rsidR="00511C88" w:rsidRPr="001103A3">
        <w:rPr>
          <w:rFonts w:hAnsi="SimSun"/>
          <w:b/>
          <w:bCs/>
        </w:rPr>
        <w:t>，必不致失望</w:t>
      </w:r>
      <w:r w:rsidR="000D62CE" w:rsidRPr="001103A3">
        <w:rPr>
          <w:rFonts w:hAnsi="SimSun" w:hint="eastAsia"/>
          <w:b/>
          <w:bCs/>
          <w:lang w:val="en-US"/>
        </w:rPr>
        <w:t>【</w:t>
      </w:r>
      <w:r w:rsidR="000D62CE" w:rsidRPr="001103A3">
        <w:rPr>
          <w:rFonts w:hAnsi="SimSun"/>
          <w:b/>
          <w:bCs/>
        </w:rPr>
        <w:t>羞愧</w:t>
      </w:r>
      <w:r w:rsidR="000D62CE" w:rsidRPr="001103A3">
        <w:rPr>
          <w:rFonts w:hAnsi="SimSun" w:hint="eastAsia"/>
          <w:b/>
          <w:bCs/>
          <w:lang w:val="en-US"/>
        </w:rPr>
        <w:t>】</w:t>
      </w:r>
      <w:r w:rsidR="006825CD" w:rsidRPr="001103A3">
        <w:rPr>
          <w:rStyle w:val="FootnoteReference"/>
          <w:rFonts w:hAnsi="SimSun"/>
          <w:b/>
          <w:bCs/>
        </w:rPr>
        <w:footnoteReference w:id="2"/>
      </w:r>
      <w:r w:rsidR="00511C88" w:rsidRPr="001103A3">
        <w:rPr>
          <w:rFonts w:hAnsi="SimSun"/>
          <w:b/>
          <w:bCs/>
        </w:rPr>
        <w:t>。</w:t>
      </w:r>
      <w:r w:rsidR="00511C88" w:rsidRPr="001103A3">
        <w:rPr>
          <w:rFonts w:hAnsi="SimSun"/>
          <w:b/>
          <w:bCs/>
        </w:rPr>
        <w:t>”</w:t>
      </w:r>
    </w:p>
    <w:p w14:paraId="7A867662" w14:textId="7B79FA49" w:rsidR="006825CD" w:rsidRPr="00030C23" w:rsidRDefault="006825CD" w:rsidP="00BA669E">
      <w:pPr>
        <w:pStyle w:val="ListParagraph"/>
        <w:numPr>
          <w:ilvl w:val="0"/>
          <w:numId w:val="2"/>
        </w:numPr>
        <w:spacing w:line="360" w:lineRule="auto"/>
        <w:ind w:left="357" w:hanging="357"/>
      </w:pPr>
      <w:proofErr w:type="spellStart"/>
      <w:r w:rsidRPr="00F70C4D">
        <w:rPr>
          <w:rFonts w:hint="eastAsia"/>
        </w:rPr>
        <w:t>保罗应用</w:t>
      </w:r>
      <w:proofErr w:type="spellEnd"/>
      <w:r w:rsidR="00F03CDC" w:rsidRPr="00F70C4D">
        <w:t xml:space="preserve">  </w:t>
      </w:r>
      <w:r w:rsidRPr="00F70C4D">
        <w:rPr>
          <w:b/>
          <w:bCs/>
        </w:rPr>
        <w:t>赛28:16</w:t>
      </w:r>
      <w:r w:rsidR="000A4DA3" w:rsidRPr="00F70C4D">
        <w:t xml:space="preserve"> </w:t>
      </w:r>
      <w:r w:rsidR="00343572" w:rsidRPr="00F70C4D">
        <w:t xml:space="preserve"> </w:t>
      </w:r>
      <w:r w:rsidR="000A4DA3" w:rsidRPr="00F70C4D">
        <w:t>LXX</w:t>
      </w:r>
      <w:r w:rsidR="006B3A2B" w:rsidRPr="00F70C4D">
        <w:rPr>
          <w:rFonts w:ascii="SimSun" w:eastAsia="SimSun" w:hAnsi="SimSun" w:cs="SimSun" w:hint="eastAsia"/>
        </w:rPr>
        <w:t>（</w:t>
      </w:r>
      <w:r w:rsidR="004E63FC" w:rsidRPr="00F70C4D">
        <w:rPr>
          <w:rFonts w:ascii="SimSun" w:eastAsia="SimSun" w:hAnsi="SimSun" w:cs="SimSun" w:hint="eastAsia"/>
        </w:rPr>
        <w:t>保罗重复</w:t>
      </w:r>
      <w:r w:rsidR="00030C23">
        <w:rPr>
          <w:rFonts w:ascii="SimSun" w:eastAsia="SimSun" w:hAnsi="SimSun" w:cs="SimSun"/>
          <w:lang w:val="en-US"/>
        </w:rPr>
        <w:t xml:space="preserve"> </w:t>
      </w:r>
      <w:r w:rsidR="00030C23" w:rsidRPr="00F70C4D">
        <w:rPr>
          <w:rFonts w:ascii="SimSun" w:eastAsia="SimSun" w:hAnsi="SimSun" w:cs="SimSun" w:hint="eastAsia"/>
        </w:rPr>
        <w:t>罗9:33</w:t>
      </w:r>
      <w:r w:rsidR="00030C23" w:rsidRPr="00030C23">
        <w:rPr>
          <w:rFonts w:ascii="SimSun" w:eastAsia="SimSun" w:hAnsi="SimSun" w:cs="SimSun" w:hint="eastAsia"/>
        </w:rPr>
        <w:t>信靠他的人必不至於羞愧</w:t>
      </w:r>
      <w:r w:rsidR="00030C23">
        <w:rPr>
          <w:rFonts w:ascii="SimSun" w:eastAsia="SimSun" w:hAnsi="SimSun" w:cs="SimSun"/>
          <w:lang w:val="en-US"/>
        </w:rPr>
        <w:t>）</w:t>
      </w:r>
    </w:p>
    <w:p w14:paraId="163E1F31" w14:textId="13978725" w:rsidR="00030C23" w:rsidRPr="00030C23" w:rsidRDefault="00030C23" w:rsidP="00030C23">
      <w:pPr>
        <w:pStyle w:val="ListParagraph"/>
        <w:numPr>
          <w:ilvl w:val="0"/>
          <w:numId w:val="2"/>
        </w:numPr>
        <w:spacing w:line="360" w:lineRule="auto"/>
        <w:rPr>
          <w:rFonts w:hAnsi="SimSun"/>
        </w:rPr>
      </w:pPr>
      <w:r>
        <w:rPr>
          <w:rFonts w:ascii="SimSun" w:eastAsia="SimSun" w:hAnsi="SimSun" w:cs="SimSun" w:hint="eastAsia"/>
          <w:b/>
          <w:bCs/>
        </w:rPr>
        <w:t xml:space="preserve">是否冲突？ </w:t>
      </w:r>
      <w:r w:rsidRPr="00030C23">
        <w:rPr>
          <w:rFonts w:ascii="SimSun" w:eastAsia="SimSun" w:hAnsi="SimSun" w:cs="SimSun" w:hint="eastAsia"/>
          <w:b/>
          <w:bCs/>
        </w:rPr>
        <w:t>太</w:t>
      </w:r>
      <w:r w:rsidRPr="00030C23">
        <w:rPr>
          <w:rFonts w:hAnsi="SimSun"/>
          <w:b/>
          <w:bCs/>
        </w:rPr>
        <w:t>7:21</w:t>
      </w:r>
      <w:r w:rsidRPr="00030C23">
        <w:rPr>
          <w:rFonts w:hAnsi="SimSun"/>
        </w:rPr>
        <w:t xml:space="preserve"> </w:t>
      </w:r>
      <w:r w:rsidRPr="00030C23">
        <w:rPr>
          <w:rFonts w:hAnsi="SimSun"/>
        </w:rPr>
        <w:t>“</w:t>
      </w:r>
      <w:r w:rsidRPr="00030C23">
        <w:rPr>
          <w:rFonts w:ascii="SimSun" w:eastAsia="SimSun" w:hAnsi="SimSun" w:cs="SimSun" w:hint="eastAsia"/>
        </w:rPr>
        <w:t>不是每一个对我说：</w:t>
      </w:r>
      <w:r w:rsidRPr="00030C23">
        <w:rPr>
          <w:rFonts w:hAnsi="SimSun"/>
        </w:rPr>
        <w:t>‘</w:t>
      </w:r>
      <w:r w:rsidRPr="00030C23">
        <w:rPr>
          <w:rFonts w:ascii="SimSun" w:eastAsia="SimSun" w:hAnsi="SimSun" w:cs="SimSun" w:hint="eastAsia"/>
        </w:rPr>
        <w:t>主啊，主啊！</w:t>
      </w:r>
      <w:r w:rsidRPr="00030C23">
        <w:rPr>
          <w:rFonts w:hAnsi="SimSun"/>
        </w:rPr>
        <w:t>’</w:t>
      </w:r>
      <w:r w:rsidRPr="00030C23">
        <w:rPr>
          <w:rFonts w:ascii="SimSun" w:eastAsia="SimSun" w:hAnsi="SimSun" w:cs="SimSun" w:hint="eastAsia"/>
        </w:rPr>
        <w:t>的人，都能进入天国，唯有遵行我天父旨意的人，才能进去。</w:t>
      </w:r>
      <w:r>
        <w:rPr>
          <w:rStyle w:val="FootnoteReference"/>
          <w:rFonts w:ascii="SimSun" w:eastAsia="SimSun" w:hAnsi="SimSun" w:cs="SimSun"/>
        </w:rPr>
        <w:footnoteReference w:id="3"/>
      </w:r>
    </w:p>
    <w:p w14:paraId="2983462B" w14:textId="0572413F" w:rsidR="00BA4359" w:rsidRDefault="00BA4359" w:rsidP="00BA4359">
      <w:pPr>
        <w:spacing w:line="360" w:lineRule="auto"/>
        <w:rPr>
          <w:rFonts w:hint="eastAsia"/>
        </w:rPr>
      </w:pPr>
    </w:p>
    <w:p w14:paraId="684EBB1C" w14:textId="24D995F1" w:rsidR="00BA4359" w:rsidRPr="00291B20" w:rsidRDefault="00291B20" w:rsidP="00BA669E">
      <w:pPr>
        <w:pStyle w:val="ListParagraph"/>
        <w:numPr>
          <w:ilvl w:val="0"/>
          <w:numId w:val="7"/>
        </w:numPr>
        <w:rPr>
          <w:rFonts w:hAnsi="SimSun"/>
          <w:b/>
        </w:rPr>
      </w:pPr>
      <w:r w:rsidRPr="00291B20">
        <w:rPr>
          <w:rFonts w:hAnsi="SimSun" w:hint="eastAsia"/>
          <w:b/>
        </w:rPr>
        <w:t>V</w:t>
      </w:r>
      <w:r w:rsidRPr="00291B20">
        <w:rPr>
          <w:rFonts w:hAnsi="SimSun"/>
          <w:b/>
        </w:rPr>
        <w:t>12</w:t>
      </w:r>
      <w:r w:rsidR="00BA4359" w:rsidRPr="00291B20">
        <w:rPr>
          <w:rFonts w:hAnsi="SimSun"/>
          <w:b/>
        </w:rPr>
        <w:t xml:space="preserve"> 其实并不分</w:t>
      </w:r>
      <w:r w:rsidR="001028BB">
        <w:rPr>
          <w:rStyle w:val="FootnoteReference"/>
          <w:rFonts w:hAnsi="SimSun"/>
          <w:b/>
        </w:rPr>
        <w:footnoteReference w:id="4"/>
      </w:r>
      <w:r w:rsidR="00BA4359" w:rsidRPr="00291B20">
        <w:rPr>
          <w:rFonts w:hAnsi="SimSun"/>
          <w:b/>
        </w:rPr>
        <w:t>犹太人和希腊人</w:t>
      </w:r>
      <w:r w:rsidR="00BA4359" w:rsidRPr="00291B20">
        <w:rPr>
          <w:rFonts w:hAnsi="SimSun" w:hint="eastAsia"/>
          <w:b/>
        </w:rPr>
        <w:t>【</w:t>
      </w:r>
      <w:r w:rsidR="00BA4359" w:rsidRPr="00291B20">
        <w:rPr>
          <w:rFonts w:hAnsi="SimSun"/>
          <w:b/>
        </w:rPr>
        <w:t>希利尼人</w:t>
      </w:r>
      <w:r w:rsidR="00BA4359" w:rsidRPr="00291B20">
        <w:rPr>
          <w:rFonts w:hAnsi="SimSun" w:hint="eastAsia"/>
          <w:b/>
        </w:rPr>
        <w:t>】</w:t>
      </w:r>
      <w:r w:rsidR="00BA4359" w:rsidRPr="00291B20">
        <w:rPr>
          <w:rFonts w:hAnsi="SimSun"/>
          <w:b/>
        </w:rPr>
        <w:t>，因为大家同有一位主；他厚待</w:t>
      </w:r>
      <w:r w:rsidR="00F70C4D">
        <w:rPr>
          <w:rStyle w:val="FootnoteReference"/>
          <w:rFonts w:hAnsi="SimSun"/>
        </w:rPr>
        <w:footnoteReference w:id="5"/>
      </w:r>
      <w:r w:rsidR="00BA4359" w:rsidRPr="00291B20">
        <w:rPr>
          <w:rFonts w:hAnsi="SimSun"/>
          <w:b/>
        </w:rPr>
        <w:t>所有求告他的人，13  因为</w:t>
      </w:r>
      <w:r w:rsidR="00BA4359" w:rsidRPr="00291B20">
        <w:rPr>
          <w:rFonts w:hAnsi="SimSun"/>
          <w:b/>
        </w:rPr>
        <w:t>“</w:t>
      </w:r>
      <w:r w:rsidR="00BA4359" w:rsidRPr="00291B20">
        <w:rPr>
          <w:rFonts w:hAnsi="SimSun"/>
          <w:b/>
        </w:rPr>
        <w:t>凡求告主名的，都必得救。</w:t>
      </w:r>
      <w:r w:rsidR="00BA4359" w:rsidRPr="00291B20">
        <w:rPr>
          <w:rFonts w:hAnsi="SimSun"/>
          <w:b/>
        </w:rPr>
        <w:t>”</w:t>
      </w:r>
    </w:p>
    <w:p w14:paraId="52DC118D" w14:textId="77777777" w:rsidR="00BA4359" w:rsidRPr="00BA4359" w:rsidRDefault="00BA4359" w:rsidP="00BA4359">
      <w:pPr>
        <w:rPr>
          <w:rFonts w:hAnsi="SimSun"/>
          <w:lang w:val="en-GB"/>
        </w:rPr>
      </w:pPr>
    </w:p>
    <w:p w14:paraId="24268223" w14:textId="3A39D9C8" w:rsidR="004F5A80" w:rsidRPr="00AB28C3" w:rsidRDefault="006A5453" w:rsidP="00AB28C3">
      <w:pPr>
        <w:pStyle w:val="ListParagraph"/>
        <w:numPr>
          <w:ilvl w:val="0"/>
          <w:numId w:val="22"/>
        </w:numPr>
        <w:spacing w:line="360" w:lineRule="auto"/>
        <w:rPr>
          <w:rFonts w:ascii="SimSun" w:eastAsia="SimSun" w:hAnsi="SimSun" w:cs="SimSun"/>
        </w:rPr>
      </w:pPr>
      <w:r w:rsidRPr="00AB28C3">
        <w:rPr>
          <w:rFonts w:ascii="SimSun" w:eastAsia="SimSun" w:hAnsi="SimSun" w:cs="SimSun" w:hint="eastAsia"/>
        </w:rPr>
        <w:t>引用：</w:t>
      </w:r>
      <w:r w:rsidR="004F5A80" w:rsidRPr="00AB28C3">
        <w:rPr>
          <w:rFonts w:ascii="SimSun" w:eastAsia="SimSun" w:hAnsi="SimSun" w:cs="SimSun" w:hint="eastAsia"/>
          <w:b/>
          <w:bCs/>
        </w:rPr>
        <w:t>珥</w:t>
      </w:r>
      <w:r w:rsidR="004F5A80" w:rsidRPr="00AB28C3">
        <w:rPr>
          <w:rFonts w:hAnsi="Songti SC"/>
          <w:b/>
          <w:bCs/>
        </w:rPr>
        <w:t>2:32</w:t>
      </w:r>
      <w:r w:rsidR="00F32FB9">
        <w:rPr>
          <w:rStyle w:val="FootnoteReference"/>
          <w:rFonts w:hAnsi="Songti SC"/>
          <w:b/>
          <w:bCs/>
        </w:rPr>
        <w:footnoteReference w:id="6"/>
      </w:r>
      <w:r w:rsidR="004F5A80" w:rsidRPr="00AB28C3">
        <w:rPr>
          <w:rFonts w:hAnsi="Songti SC"/>
        </w:rPr>
        <w:t xml:space="preserve">  </w:t>
      </w:r>
      <w:r w:rsidR="00343572" w:rsidRPr="00AB28C3">
        <w:rPr>
          <w:rFonts w:hAnsi="Songti SC"/>
        </w:rPr>
        <w:t xml:space="preserve">. </w:t>
      </w:r>
      <w:r w:rsidR="00343572" w:rsidRPr="00AB28C3">
        <w:rPr>
          <w:rFonts w:ascii="SimSun" w:eastAsia="SimSun" w:hAnsi="SimSun" w:cs="SimSun" w:hint="eastAsia"/>
        </w:rPr>
        <w:t>.</w:t>
      </w:r>
      <w:r w:rsidR="004F5A80" w:rsidRPr="00AB28C3">
        <w:rPr>
          <w:rFonts w:ascii="SimSun" w:eastAsia="SimSun" w:hAnsi="SimSun" w:cs="SimSun" w:hint="eastAsia"/>
        </w:rPr>
        <w:t>求告</w:t>
      </w:r>
      <w:r w:rsidR="004F5A80" w:rsidRPr="00F70C4D">
        <w:rPr>
          <w:rFonts w:ascii="SimSun" w:eastAsia="SimSun" w:hAnsi="SimSun" w:cs="SimSun" w:hint="eastAsia"/>
          <w:b/>
          <w:bCs/>
          <w:u w:val="single"/>
        </w:rPr>
        <w:t>耶和华</w:t>
      </w:r>
      <w:r w:rsidR="004F5A80" w:rsidRPr="00AB28C3">
        <w:rPr>
          <w:rFonts w:ascii="SimSun" w:eastAsia="SimSun" w:hAnsi="SimSun" w:cs="SimSun" w:hint="eastAsia"/>
        </w:rPr>
        <w:t>的名的，都必得救...</w:t>
      </w:r>
    </w:p>
    <w:p w14:paraId="5E559C0D" w14:textId="31D28CC3" w:rsidR="004F5A80" w:rsidRPr="004F5A80" w:rsidRDefault="004F5A80" w:rsidP="00BA669E">
      <w:pPr>
        <w:pStyle w:val="ListParagraph"/>
        <w:numPr>
          <w:ilvl w:val="0"/>
          <w:numId w:val="2"/>
        </w:numPr>
        <w:spacing w:line="360" w:lineRule="auto"/>
        <w:rPr>
          <w:rFonts w:hAnsi="Songti SC" w:hint="eastAsia"/>
        </w:rPr>
      </w:pPr>
      <w:r w:rsidRPr="004F5A80">
        <w:rPr>
          <w:rFonts w:ascii="SimSun" w:eastAsia="SimSun" w:hAnsi="SimSun" w:cs="SimSun" w:hint="eastAsia"/>
        </w:rPr>
        <w:t>主耶稣就是耶和华（第二位格）</w:t>
      </w:r>
      <w:r w:rsidR="009B7453">
        <w:rPr>
          <w:rFonts w:ascii="SimSun" w:eastAsia="SimSun" w:hAnsi="SimSun" w:cs="SimSun" w:hint="eastAsia"/>
        </w:rPr>
        <w:t>。旧约中许多耶和华的经文都被使徒们应用在主耶稣身上</w:t>
      </w:r>
    </w:p>
    <w:p w14:paraId="5B4D1D34" w14:textId="1DA6A0F7" w:rsidR="005F37CF" w:rsidRPr="00E63FDF" w:rsidRDefault="005F37CF" w:rsidP="00BA669E">
      <w:pPr>
        <w:pStyle w:val="ListParagraph"/>
        <w:numPr>
          <w:ilvl w:val="0"/>
          <w:numId w:val="2"/>
        </w:numPr>
        <w:spacing w:line="360" w:lineRule="auto"/>
        <w:ind w:left="357" w:hanging="357"/>
        <w:rPr>
          <w:rFonts w:hAnsi="Songti SC"/>
        </w:rPr>
      </w:pPr>
      <w:r>
        <w:rPr>
          <w:rFonts w:hAnsi="SimSun" w:hint="eastAsia"/>
        </w:rPr>
        <w:t>救恩是</w:t>
      </w:r>
      <w:r w:rsidRPr="001028BB">
        <w:rPr>
          <w:rFonts w:hAnsi="SimSun" w:hint="eastAsia"/>
          <w:b/>
          <w:bCs/>
          <w:u w:val="single"/>
        </w:rPr>
        <w:t>不分</w:t>
      </w:r>
      <w:r>
        <w:rPr>
          <w:rFonts w:hAnsi="SimSun" w:hint="eastAsia"/>
        </w:rPr>
        <w:t xml:space="preserve">犹太人与外邦人 </w:t>
      </w:r>
      <w:r w:rsidR="001028BB">
        <w:rPr>
          <w:rFonts w:hAnsi="SimSun"/>
        </w:rPr>
        <w:t xml:space="preserve">no differences or distinction </w:t>
      </w:r>
    </w:p>
    <w:p w14:paraId="02A9F3DA" w14:textId="19170546" w:rsidR="003814B9" w:rsidRPr="00F70C4D" w:rsidRDefault="003D308B" w:rsidP="00BA669E">
      <w:pPr>
        <w:pStyle w:val="ListParagraph"/>
        <w:numPr>
          <w:ilvl w:val="0"/>
          <w:numId w:val="2"/>
        </w:numPr>
        <w:spacing w:line="360" w:lineRule="auto"/>
        <w:ind w:left="357" w:hanging="357"/>
      </w:pPr>
      <w:r>
        <w:rPr>
          <w:rFonts w:ascii="SimSun" w:eastAsia="SimSun" w:hAnsi="SimSun" w:cs="SimSun" w:hint="eastAsia"/>
        </w:rPr>
        <w:t>V12</w:t>
      </w:r>
      <w:r w:rsidRPr="00F45982">
        <w:rPr>
          <w:rFonts w:ascii="SimSun" w:eastAsia="SimSun" w:hAnsi="SimSun" w:cs="SimSun" w:hint="eastAsia"/>
          <w:b/>
          <w:bCs/>
        </w:rPr>
        <w:t>“厚待”</w:t>
      </w:r>
      <w:r w:rsidR="00F70C4D" w:rsidRPr="00F70C4D">
        <w:rPr>
          <w:rStyle w:val="FootnoteReference"/>
          <w:rFonts w:hAnsi="SimSun"/>
        </w:rPr>
        <w:t xml:space="preserve"> </w:t>
      </w:r>
      <w:r w:rsidR="00F70C4D">
        <w:rPr>
          <w:rStyle w:val="FootnoteReference"/>
          <w:rFonts w:hAnsi="SimSun"/>
        </w:rPr>
        <w:footnoteReference w:id="7"/>
      </w:r>
      <w:r w:rsidR="00F00467">
        <w:rPr>
          <w:rFonts w:hAnsi="SimSun" w:hint="eastAsia"/>
        </w:rPr>
        <w:t xml:space="preserve"> </w:t>
      </w:r>
      <w:r w:rsidR="00214F92">
        <w:rPr>
          <w:rFonts w:ascii="SimSun" w:eastAsia="SimSun" w:hAnsi="SimSun" w:cs="SimSun" w:hint="eastAsia"/>
        </w:rPr>
        <w:t>指的是救恩</w:t>
      </w:r>
      <w:r w:rsidR="00522A82">
        <w:rPr>
          <w:rFonts w:ascii="SimSun" w:eastAsia="SimSun" w:hAnsi="SimSun" w:cs="SimSun" w:hint="eastAsia"/>
        </w:rPr>
        <w:t>层面</w:t>
      </w:r>
    </w:p>
    <w:p w14:paraId="32493231" w14:textId="20F9A371" w:rsidR="003814B9" w:rsidRPr="00F70C4D" w:rsidRDefault="006A3818" w:rsidP="00F70C4D">
      <w:pPr>
        <w:pStyle w:val="ListParagraph"/>
        <w:numPr>
          <w:ilvl w:val="0"/>
          <w:numId w:val="10"/>
        </w:numPr>
        <w:spacing w:line="360" w:lineRule="auto"/>
        <w:rPr>
          <w:rFonts w:hAnsi="SimSun"/>
        </w:rPr>
      </w:pPr>
      <w:r w:rsidRPr="003814B9">
        <w:rPr>
          <w:rFonts w:hAnsi="SimSun" w:hint="eastAsia"/>
          <w:b/>
        </w:rPr>
        <w:t>V</w:t>
      </w:r>
      <w:r w:rsidR="009B6E97">
        <w:rPr>
          <w:rFonts w:hAnsi="SimSun"/>
          <w:b/>
          <w:bCs/>
        </w:rPr>
        <w:t>14</w:t>
      </w:r>
      <w:r w:rsidR="001028BB" w:rsidRPr="005351FD">
        <w:rPr>
          <w:rStyle w:val="FootnoteReference"/>
          <w:rFonts w:hAnsi="SimSun"/>
        </w:rPr>
        <w:footnoteReference w:id="8"/>
      </w:r>
      <w:r w:rsidR="009B6E97" w:rsidRPr="005351FD">
        <w:rPr>
          <w:rFonts w:hAnsi="SimSun"/>
        </w:rPr>
        <w:t>然而</w:t>
      </w:r>
      <w:r w:rsidR="009B6E97" w:rsidRPr="005351FD">
        <w:rPr>
          <w:rFonts w:hAnsi="SimSun" w:hint="eastAsia"/>
        </w:rPr>
        <w:t>,</w:t>
      </w:r>
      <w:r w:rsidR="009B6E97" w:rsidRPr="005351FD">
        <w:rPr>
          <w:rFonts w:hAnsi="SimSun"/>
        </w:rPr>
        <w:t>人</w:t>
      </w:r>
      <w:r w:rsidR="001028BB" w:rsidRPr="005351FD">
        <w:rPr>
          <w:rStyle w:val="FootnoteReference"/>
          <w:rFonts w:hAnsi="SimSun"/>
        </w:rPr>
        <w:footnoteReference w:id="9"/>
      </w:r>
      <w:r w:rsidR="009B6E97" w:rsidRPr="005351FD">
        <w:rPr>
          <w:rFonts w:hAnsi="SimSun"/>
        </w:rPr>
        <w:t>还没有信他</w:t>
      </w:r>
      <w:r w:rsidR="009B6E97" w:rsidRPr="005351FD">
        <w:rPr>
          <w:rFonts w:hAnsi="SimSun" w:hint="eastAsia"/>
        </w:rPr>
        <w:t>,</w:t>
      </w:r>
      <w:r w:rsidR="009B6E97" w:rsidRPr="005351FD">
        <w:rPr>
          <w:rFonts w:hAnsi="SimSun"/>
        </w:rPr>
        <w:t>怎能求告他呢？没有听见他</w:t>
      </w:r>
      <w:r w:rsidR="009B6E97" w:rsidRPr="005351FD">
        <w:rPr>
          <w:rFonts w:hAnsi="SimSun" w:hint="eastAsia"/>
        </w:rPr>
        <w:t>,</w:t>
      </w:r>
      <w:r w:rsidR="009B6E97" w:rsidRPr="005351FD">
        <w:rPr>
          <w:rFonts w:hAnsi="SimSun"/>
        </w:rPr>
        <w:t>怎能信他呢？没有人传扬</w:t>
      </w:r>
      <w:r w:rsidR="009B6E97" w:rsidRPr="005351FD">
        <w:rPr>
          <w:rFonts w:hAnsi="SimSun" w:hint="eastAsia"/>
        </w:rPr>
        <w:t>,</w:t>
      </w:r>
      <w:r w:rsidR="00511C88" w:rsidRPr="005351FD">
        <w:rPr>
          <w:rFonts w:hAnsi="SimSun"/>
        </w:rPr>
        <w:t>怎能听见呢</w:t>
      </w:r>
      <w:r w:rsidR="001028BB" w:rsidRPr="005351FD">
        <w:rPr>
          <w:rStyle w:val="FootnoteReference"/>
          <w:rFonts w:hAnsi="SimSun"/>
        </w:rPr>
        <w:footnoteReference w:id="10"/>
      </w:r>
      <w:r w:rsidR="00511C88" w:rsidRPr="005351FD">
        <w:rPr>
          <w:rFonts w:hAnsi="SimSun"/>
        </w:rPr>
        <w:t>？</w:t>
      </w:r>
    </w:p>
    <w:p w14:paraId="438C7083" w14:textId="28DB30B4" w:rsidR="00B803EB" w:rsidRPr="005351FD" w:rsidRDefault="004C2E26" w:rsidP="00B03A04">
      <w:pPr>
        <w:pStyle w:val="ListParagraph"/>
        <w:numPr>
          <w:ilvl w:val="0"/>
          <w:numId w:val="10"/>
        </w:numPr>
        <w:spacing w:line="360" w:lineRule="auto"/>
        <w:rPr>
          <w:rFonts w:hAnsi="SimSun" w:hint="eastAsia"/>
        </w:rPr>
      </w:pPr>
      <w:r>
        <w:rPr>
          <w:rFonts w:hAnsi="SimSun" w:hint="eastAsia"/>
        </w:rPr>
        <w:t>人</w:t>
      </w:r>
      <w:r w:rsidR="00A66D03">
        <w:rPr>
          <w:rFonts w:ascii="SimSun" w:eastAsia="SimSun" w:hAnsi="SimSun" w:cs="SimSun" w:hint="eastAsia"/>
        </w:rPr>
        <w:t>想要</w:t>
      </w:r>
      <w:r>
        <w:rPr>
          <w:rFonts w:hAnsi="SimSun" w:hint="eastAsia"/>
        </w:rPr>
        <w:t>救恩，就必须有人传福音</w:t>
      </w:r>
      <w:r w:rsidR="00181F62">
        <w:rPr>
          <w:rFonts w:ascii="SimSun" w:eastAsia="SimSun" w:hAnsi="SimSun" w:cs="SimSun" w:hint="eastAsia"/>
        </w:rPr>
        <w:t>给他</w:t>
      </w:r>
      <w:r w:rsidR="005351FD">
        <w:rPr>
          <w:rFonts w:ascii="SimSun" w:eastAsia="SimSun" w:hAnsi="SimSun" w:cs="SimSun" w:hint="eastAsia"/>
        </w:rPr>
        <w:t>。</w:t>
      </w:r>
      <w:r w:rsidR="005351FD">
        <w:rPr>
          <w:rFonts w:ascii="SimSun" w:eastAsia="SimSun" w:hAnsi="SimSun" w:cs="SimSun" w:hint="eastAsia"/>
        </w:rPr>
        <w:t>威廉</w:t>
      </w:r>
      <w:r w:rsidR="005351FD">
        <w:t>·</w:t>
      </w:r>
      <w:r w:rsidR="005351FD">
        <w:rPr>
          <w:rFonts w:ascii="SimSun" w:eastAsia="SimSun" w:hAnsi="SimSun" w:cs="SimSun" w:hint="eastAsia"/>
        </w:rPr>
        <w:t>克理</w:t>
      </w:r>
      <w:r w:rsidR="00A66D03" w:rsidRPr="005351FD">
        <w:rPr>
          <w:iCs/>
        </w:rPr>
        <w:t xml:space="preserve">William Carey 1793 </w:t>
      </w:r>
      <w:r w:rsidR="00A66D03" w:rsidRPr="005351FD">
        <w:rPr>
          <w:rFonts w:ascii="SimSun" w:eastAsia="SimSun" w:hAnsi="SimSun" w:cs="SimSun" w:hint="eastAsia"/>
          <w:iCs/>
        </w:rPr>
        <w:t>到印度传福音。当时教会董事告诉他，若上帝要他们得救，不需要你。</w:t>
      </w:r>
    </w:p>
    <w:p w14:paraId="02CD69D6" w14:textId="219BD16F" w:rsidR="003814B9" w:rsidRPr="002D25C1" w:rsidRDefault="00B6044C" w:rsidP="00BA669E">
      <w:pPr>
        <w:pStyle w:val="ListParagraph"/>
        <w:numPr>
          <w:ilvl w:val="0"/>
          <w:numId w:val="14"/>
        </w:numPr>
        <w:rPr>
          <w:rFonts w:hAnsi="SimSun"/>
          <w:b/>
        </w:rPr>
      </w:pPr>
      <w:r w:rsidRPr="009A082B">
        <w:rPr>
          <w:rFonts w:hAnsi="SimSun"/>
          <w:b/>
        </w:rPr>
        <w:lastRenderedPageBreak/>
        <w:t>V</w:t>
      </w:r>
      <w:r w:rsidR="009B6E97" w:rsidRPr="009A082B">
        <w:rPr>
          <w:rFonts w:hAnsi="SimSun"/>
          <w:b/>
        </w:rPr>
        <w:t>15  如果没有蒙差遣</w:t>
      </w:r>
      <w:r w:rsidR="001028BB">
        <w:rPr>
          <w:rStyle w:val="FootnoteReference"/>
          <w:rFonts w:hAnsi="SimSun"/>
          <w:b/>
        </w:rPr>
        <w:footnoteReference w:id="11"/>
      </w:r>
      <w:r w:rsidR="009B6E97" w:rsidRPr="009A082B">
        <w:rPr>
          <w:rFonts w:hAnsi="SimSun"/>
          <w:b/>
        </w:rPr>
        <w:t>，怎能传扬呢？如经上所记：</w:t>
      </w:r>
      <w:r w:rsidR="009B6E97" w:rsidRPr="009A082B">
        <w:rPr>
          <w:rFonts w:hAnsi="SimSun"/>
          <w:b/>
        </w:rPr>
        <w:t>“</w:t>
      </w:r>
      <w:r w:rsidR="009B6E97" w:rsidRPr="009A082B">
        <w:rPr>
          <w:rFonts w:hAnsi="SimSun"/>
          <w:b/>
        </w:rPr>
        <w:t>那些传美事</w:t>
      </w:r>
      <w:r w:rsidR="009B6E97" w:rsidRPr="009A082B">
        <w:rPr>
          <w:rFonts w:hAnsi="SimSun" w:hint="eastAsia"/>
          <w:b/>
        </w:rPr>
        <w:t>【</w:t>
      </w:r>
      <w:r w:rsidR="009B6E97" w:rsidRPr="009A082B">
        <w:rPr>
          <w:rFonts w:hAnsi="SimSun"/>
          <w:b/>
        </w:rPr>
        <w:t>报福音</w:t>
      </w:r>
      <w:r w:rsidR="009B6E97" w:rsidRPr="009A082B">
        <w:rPr>
          <w:rFonts w:hAnsi="SimSun" w:hint="eastAsia"/>
          <w:b/>
        </w:rPr>
        <w:t>】</w:t>
      </w:r>
      <w:r w:rsidR="009B6E97" w:rsidRPr="009A082B">
        <w:rPr>
          <w:rFonts w:hAnsi="SimSun"/>
          <w:b/>
        </w:rPr>
        <w:t>报喜讯的人，他们的脚踪多么美！</w:t>
      </w:r>
      <w:r w:rsidR="009B6E97" w:rsidRPr="009A082B">
        <w:rPr>
          <w:rFonts w:hAnsi="SimSun"/>
          <w:b/>
        </w:rPr>
        <w:t>”</w:t>
      </w:r>
      <w:r w:rsidR="009A082B" w:rsidRPr="009A082B">
        <w:rPr>
          <w:rStyle w:val="FootnoteReference"/>
          <w:rFonts w:hAnsi="SimSun"/>
          <w:b/>
          <w:bCs/>
        </w:rPr>
        <w:footnoteReference w:id="12"/>
      </w:r>
    </w:p>
    <w:p w14:paraId="7B24A7C2" w14:textId="5915C7D7" w:rsidR="00DC099D" w:rsidRDefault="00DC099D" w:rsidP="00BA669E">
      <w:pPr>
        <w:pStyle w:val="ListParagraph"/>
        <w:numPr>
          <w:ilvl w:val="0"/>
          <w:numId w:val="13"/>
        </w:numPr>
        <w:spacing w:before="120" w:line="360" w:lineRule="auto"/>
        <w:ind w:left="357" w:hanging="357"/>
        <w:contextualSpacing w:val="0"/>
        <w:rPr>
          <w:rFonts w:hAnsi="SimSun"/>
        </w:rPr>
      </w:pPr>
      <w:r>
        <w:rPr>
          <w:rFonts w:hAnsi="SimSun" w:hint="eastAsia"/>
        </w:rPr>
        <w:t>保罗引用 赛52:7</w:t>
      </w:r>
      <w:r w:rsidR="005D06AC">
        <w:rPr>
          <w:rStyle w:val="FootnoteReference"/>
          <w:rFonts w:hAnsi="SimSun"/>
        </w:rPr>
        <w:footnoteReference w:id="13"/>
      </w:r>
    </w:p>
    <w:p w14:paraId="76A7C2EC" w14:textId="605EFB11" w:rsidR="002D25C1" w:rsidRPr="00F13099" w:rsidRDefault="009A082B" w:rsidP="00F13099">
      <w:pPr>
        <w:pStyle w:val="ListParagraph"/>
        <w:numPr>
          <w:ilvl w:val="0"/>
          <w:numId w:val="13"/>
        </w:numPr>
        <w:spacing w:line="360" w:lineRule="auto"/>
        <w:ind w:left="357" w:hanging="357"/>
        <w:contextualSpacing w:val="0"/>
        <w:rPr>
          <w:rFonts w:hAnsi="SimSun"/>
        </w:rPr>
      </w:pPr>
      <w:r w:rsidRPr="00622296">
        <w:rPr>
          <w:rFonts w:hAnsi="SimSun" w:hint="eastAsia"/>
        </w:rPr>
        <w:t>早期教会主</w:t>
      </w:r>
      <w:r w:rsidR="00BC0B83">
        <w:rPr>
          <w:rFonts w:ascii="SimSun" w:eastAsia="SimSun" w:hAnsi="SimSun" w:cs="SimSun" w:hint="eastAsia"/>
        </w:rPr>
        <w:t xml:space="preserve">赐 </w:t>
      </w:r>
      <w:r w:rsidRPr="00622296">
        <w:rPr>
          <w:rFonts w:hAnsi="SimSun" w:hint="eastAsia"/>
        </w:rPr>
        <w:t>使徒与新约先知</w:t>
      </w:r>
      <w:r w:rsidR="00F03CDC">
        <w:rPr>
          <w:rStyle w:val="FootnoteReference"/>
          <w:rFonts w:hAnsi="SimSun"/>
        </w:rPr>
        <w:footnoteReference w:id="14"/>
      </w:r>
      <w:r w:rsidR="00BC0B83">
        <w:rPr>
          <w:rFonts w:hAnsi="SimSun" w:hint="eastAsia"/>
        </w:rPr>
        <w:t>、</w:t>
      </w:r>
      <w:r w:rsidRPr="00BC0B83">
        <w:rPr>
          <w:rFonts w:ascii="SimSun" w:eastAsia="SimSun" w:hAnsi="SimSun" w:cs="SimSun" w:hint="eastAsia"/>
        </w:rPr>
        <w:t>传福音的</w:t>
      </w:r>
      <w:r w:rsidR="00F03CDC">
        <w:rPr>
          <w:rStyle w:val="FootnoteReference"/>
          <w:rFonts w:hAnsi="SimSun"/>
        </w:rPr>
        <w:footnoteReference w:id="15"/>
      </w:r>
      <w:r w:rsidR="002A3205">
        <w:rPr>
          <w:rFonts w:ascii="SimSun" w:eastAsia="SimSun" w:hAnsi="SimSun" w:cs="SimSun" w:hint="eastAsia"/>
        </w:rPr>
        <w:t>、</w:t>
      </w:r>
      <w:r w:rsidRPr="00BC0B83">
        <w:rPr>
          <w:rFonts w:ascii="SimSun" w:eastAsia="SimSun" w:hAnsi="SimSun" w:cs="SimSun" w:hint="eastAsia"/>
        </w:rPr>
        <w:t>一同传福音</w:t>
      </w:r>
      <w:r w:rsidR="002A3205">
        <w:rPr>
          <w:rFonts w:hAnsi="SimSun" w:hint="eastAsia"/>
        </w:rPr>
        <w:t>(</w:t>
      </w:r>
      <w:r w:rsidR="002A3205">
        <w:rPr>
          <w:rFonts w:ascii="SimSun" w:eastAsia="SimSun" w:hAnsi="SimSun" w:cs="SimSun" w:hint="eastAsia"/>
        </w:rPr>
        <w:t>弗</w:t>
      </w:r>
      <w:r w:rsidR="002A3205">
        <w:rPr>
          <w:rFonts w:hAnsi="SimSun" w:hint="eastAsia"/>
        </w:rPr>
        <w:t>4:11)</w:t>
      </w:r>
      <w:r w:rsidR="00C17ED2">
        <w:rPr>
          <w:rStyle w:val="FootnoteReference"/>
          <w:rFonts w:hAnsi="SimSun"/>
        </w:rPr>
        <w:footnoteReference w:id="16"/>
      </w:r>
      <w:r w:rsidR="00F13099">
        <w:rPr>
          <w:rFonts w:hAnsi="SimSun"/>
        </w:rPr>
        <w:t xml:space="preserve"> </w:t>
      </w:r>
    </w:p>
    <w:p w14:paraId="0F0FF0F0" w14:textId="0D71CD33" w:rsidR="00723388" w:rsidRDefault="00723388" w:rsidP="00BA669E">
      <w:pPr>
        <w:pStyle w:val="ListParagraph"/>
        <w:numPr>
          <w:ilvl w:val="0"/>
          <w:numId w:val="13"/>
        </w:numPr>
        <w:spacing w:line="360" w:lineRule="auto"/>
        <w:rPr>
          <w:rFonts w:hAnsi="SimSun"/>
        </w:rPr>
      </w:pPr>
      <w:r w:rsidRPr="009A082B">
        <w:rPr>
          <w:rFonts w:hAnsi="SimSun"/>
          <w:b/>
        </w:rPr>
        <w:t xml:space="preserve">V15  </w:t>
      </w:r>
      <w:r w:rsidRPr="009A082B">
        <w:rPr>
          <w:rFonts w:ascii="SimSun" w:eastAsia="SimSun" w:hAnsi="SimSun" w:cs="SimSun" w:hint="eastAsia"/>
          <w:b/>
        </w:rPr>
        <w:t>如果没有</w:t>
      </w:r>
      <w:r w:rsidRPr="00723388">
        <w:rPr>
          <w:rFonts w:ascii="SimSun" w:eastAsia="SimSun" w:hAnsi="SimSun" w:cs="SimSun" w:hint="eastAsia"/>
          <w:b/>
          <w:u w:val="single"/>
        </w:rPr>
        <w:t>蒙差遣</w:t>
      </w:r>
      <w:r w:rsidRPr="009A082B">
        <w:rPr>
          <w:rFonts w:ascii="SimSun" w:eastAsia="SimSun" w:hAnsi="SimSun" w:cs="SimSun" w:hint="eastAsia"/>
          <w:b/>
        </w:rPr>
        <w:t>，怎能传扬呢？</w:t>
      </w:r>
      <w:r>
        <w:rPr>
          <w:rFonts w:ascii="SimSun" w:eastAsia="SimSun" w:hAnsi="SimSun" w:cs="SimSun" w:hint="eastAsia"/>
          <w:b/>
        </w:rPr>
        <w:t>...</w:t>
      </w:r>
    </w:p>
    <w:p w14:paraId="022D3630" w14:textId="56679F81" w:rsidR="00D5033B" w:rsidRPr="00FB3407" w:rsidRDefault="00F80E04" w:rsidP="00FB3407">
      <w:pPr>
        <w:pStyle w:val="ListParagraph"/>
        <w:numPr>
          <w:ilvl w:val="0"/>
          <w:numId w:val="14"/>
        </w:numPr>
        <w:spacing w:line="360" w:lineRule="auto"/>
        <w:rPr>
          <w:rFonts w:eastAsia="SimSun"/>
          <w:b/>
          <w:bCs/>
          <w:lang w:val="en-US"/>
        </w:rPr>
      </w:pPr>
      <w:r w:rsidRPr="00867CA1">
        <w:rPr>
          <w:rFonts w:eastAsia="SimSun" w:hint="eastAsia"/>
          <w:b/>
          <w:bCs/>
          <w:lang w:val="en-US"/>
        </w:rPr>
        <w:t>见证：</w:t>
      </w:r>
      <w:r w:rsidR="00F3125F" w:rsidRPr="00867CA1">
        <w:rPr>
          <w:rFonts w:ascii="SimSun" w:eastAsia="SimSun" w:hAnsi="SimSun" w:cs="SimSun" w:hint="eastAsia"/>
        </w:rPr>
        <w:t>非洲西部一名宣教士的见证</w:t>
      </w:r>
      <w:r w:rsidR="00F3125F">
        <w:rPr>
          <w:rStyle w:val="FootnoteReference"/>
          <w:rFonts w:ascii="SimSun" w:eastAsia="SimSun" w:hAnsi="SimSun" w:cs="SimSun"/>
        </w:rPr>
        <w:footnoteReference w:id="17"/>
      </w:r>
      <w:r w:rsidRPr="00867CA1">
        <w:rPr>
          <w:rFonts w:ascii="SimSun" w:eastAsia="SimSun" w:hAnsi="SimSun" w:cs="SimSun" w:hint="eastAsia"/>
        </w:rPr>
        <w:t>。</w:t>
      </w:r>
      <w:r w:rsidR="00F3125F" w:rsidRPr="00FB3407">
        <w:rPr>
          <w:rFonts w:eastAsia="SimSun" w:hint="eastAsia"/>
          <w:lang w:val="en-US"/>
        </w:rPr>
        <w:t>一名患上象皮肿</w:t>
      </w:r>
      <w:r w:rsidR="00F13099" w:rsidRPr="00867CA1">
        <w:rPr>
          <w:rFonts w:eastAsia="SimSun"/>
          <w:lang w:val="en-US"/>
        </w:rPr>
        <w:t>Elephantiasis</w:t>
      </w:r>
      <w:r w:rsidR="00F3125F" w:rsidRPr="00FB3407">
        <w:rPr>
          <w:rFonts w:eastAsia="SimSun" w:hint="eastAsia"/>
          <w:lang w:val="en-US"/>
        </w:rPr>
        <w:t>的非洲人</w:t>
      </w:r>
      <w:r w:rsidR="00867CA1" w:rsidRPr="00FB3407">
        <w:rPr>
          <w:rFonts w:eastAsia="SimSun" w:hint="eastAsia"/>
          <w:lang w:val="en-US"/>
        </w:rPr>
        <w:t>爱人的灵魂</w:t>
      </w:r>
      <w:r w:rsidR="00FB3407" w:rsidRPr="00FB3407">
        <w:rPr>
          <w:rFonts w:eastAsia="SimSun" w:hint="eastAsia"/>
          <w:b/>
          <w:bCs/>
          <w:lang w:val="en-US"/>
        </w:rPr>
        <w:t>。</w:t>
      </w:r>
      <w:r w:rsidRPr="00FB3407">
        <w:rPr>
          <w:rFonts w:eastAsia="SimSun" w:hint="eastAsia"/>
          <w:lang w:val="en-US"/>
        </w:rPr>
        <w:t>他每天</w:t>
      </w:r>
      <w:r w:rsidR="00867CA1" w:rsidRPr="00FB3407">
        <w:rPr>
          <w:rFonts w:eastAsia="SimSun" w:hint="eastAsia"/>
          <w:lang w:val="en-US"/>
        </w:rPr>
        <w:t>忍痛</w:t>
      </w:r>
      <w:r w:rsidRPr="00FB3407">
        <w:rPr>
          <w:rFonts w:eastAsia="SimSun" w:hint="eastAsia"/>
          <w:lang w:val="en-US"/>
        </w:rPr>
        <w:t>步行去告诉人，上帝爱他们，差遣祂的儿子耶稣来拯救人</w:t>
      </w:r>
      <w:r w:rsidR="00FB3407" w:rsidRPr="00FB3407">
        <w:rPr>
          <w:rFonts w:eastAsia="SimSun" w:hint="eastAsia"/>
          <w:lang w:val="en-US"/>
        </w:rPr>
        <w:t>。</w:t>
      </w:r>
      <w:r w:rsidR="00867CA1" w:rsidRPr="00FB3407">
        <w:rPr>
          <w:rFonts w:eastAsia="SimSun" w:hint="eastAsia"/>
          <w:lang w:val="en-US"/>
        </w:rPr>
        <w:t>过了几个月后，他告诉宣教士他已</w:t>
      </w:r>
      <w:r w:rsidRPr="00FB3407">
        <w:rPr>
          <w:rFonts w:eastAsia="SimSun" w:hint="eastAsia"/>
          <w:lang w:val="en-US"/>
        </w:rPr>
        <w:t>到过附近所有村庄传福音</w:t>
      </w:r>
      <w:r w:rsidR="00FB3407" w:rsidRPr="00FB3407">
        <w:rPr>
          <w:rFonts w:eastAsia="SimSun" w:hint="eastAsia"/>
          <w:lang w:val="en-US"/>
        </w:rPr>
        <w:t>。</w:t>
      </w:r>
      <w:r w:rsidRPr="00FB3407">
        <w:rPr>
          <w:rFonts w:eastAsia="SimSun" w:hint="eastAsia"/>
          <w:lang w:val="en-US"/>
        </w:rPr>
        <w:t>他</w:t>
      </w:r>
      <w:r w:rsidR="00867CA1" w:rsidRPr="00FB3407">
        <w:rPr>
          <w:rFonts w:eastAsia="SimSun" w:hint="eastAsia"/>
          <w:lang w:val="en-US"/>
        </w:rPr>
        <w:t>知道经过森林</w:t>
      </w:r>
      <w:r w:rsidR="00867CA1" w:rsidRPr="00FB3407">
        <w:rPr>
          <w:rFonts w:eastAsia="SimSun" w:hint="eastAsia"/>
          <w:lang w:val="en-US"/>
        </w:rPr>
        <w:t>3</w:t>
      </w:r>
      <w:r w:rsidR="00867CA1" w:rsidRPr="00FB3407">
        <w:rPr>
          <w:rFonts w:eastAsia="SimSun" w:hint="eastAsia"/>
          <w:lang w:val="en-US"/>
        </w:rPr>
        <w:t>公里有一个村庄</w:t>
      </w:r>
      <w:r w:rsidRPr="00FB3407">
        <w:rPr>
          <w:rFonts w:eastAsia="SimSun" w:hint="eastAsia"/>
          <w:lang w:val="en-US"/>
        </w:rPr>
        <w:t>，</w:t>
      </w:r>
      <w:r w:rsidR="00867CA1" w:rsidRPr="00FB3407">
        <w:rPr>
          <w:rFonts w:eastAsia="SimSun" w:hint="eastAsia"/>
          <w:lang w:val="en-US"/>
        </w:rPr>
        <w:t>。因他的脚病，所有人劝</w:t>
      </w:r>
      <w:r w:rsidRPr="00FB3407">
        <w:rPr>
          <w:rFonts w:eastAsia="SimSun" w:hint="eastAsia"/>
          <w:lang w:val="en-US"/>
        </w:rPr>
        <w:t>他不可以去</w:t>
      </w:r>
      <w:r w:rsidR="00FB3407" w:rsidRPr="00FB3407">
        <w:rPr>
          <w:rFonts w:eastAsia="SimSun" w:hint="eastAsia"/>
          <w:b/>
          <w:bCs/>
          <w:lang w:val="en-US"/>
        </w:rPr>
        <w:t>。</w:t>
      </w:r>
      <w:r w:rsidRPr="00FB3407">
        <w:rPr>
          <w:rFonts w:eastAsia="SimSun" w:hint="eastAsia"/>
          <w:lang w:val="en-US"/>
        </w:rPr>
        <w:t>有一天他鼓起勇气</w:t>
      </w:r>
      <w:r w:rsidR="00867CA1" w:rsidRPr="00FB3407">
        <w:rPr>
          <w:rFonts w:eastAsia="SimSun" w:hint="eastAsia"/>
          <w:lang w:val="en-US"/>
        </w:rPr>
        <w:t>步行去。抵达时已</w:t>
      </w:r>
      <w:r w:rsidRPr="00FB3407">
        <w:rPr>
          <w:rFonts w:eastAsia="SimSun" w:hint="eastAsia"/>
          <w:lang w:val="en-US"/>
        </w:rPr>
        <w:t>是下午，脚受伤</w:t>
      </w:r>
      <w:r w:rsidR="00D5033B" w:rsidRPr="00FB3407">
        <w:rPr>
          <w:rFonts w:eastAsia="SimSun" w:hint="eastAsia"/>
          <w:lang w:val="en-US"/>
        </w:rPr>
        <w:t>、流血、肿胀。</w:t>
      </w:r>
      <w:r w:rsidR="00FB3407" w:rsidRPr="00FB3407">
        <w:rPr>
          <w:rFonts w:eastAsia="SimSun" w:hint="eastAsia"/>
          <w:lang w:val="en-US"/>
        </w:rPr>
        <w:t>他却</w:t>
      </w:r>
      <w:r w:rsidR="00867CA1" w:rsidRPr="00FB3407">
        <w:rPr>
          <w:rFonts w:eastAsia="SimSun" w:hint="eastAsia"/>
          <w:lang w:val="en-US"/>
        </w:rPr>
        <w:t>不顾及伤口，</w:t>
      </w:r>
      <w:r w:rsidR="00D5033B" w:rsidRPr="00FB3407">
        <w:rPr>
          <w:rFonts w:eastAsia="SimSun" w:hint="eastAsia"/>
          <w:lang w:val="en-US"/>
        </w:rPr>
        <w:t>告诉全村的人，耶稣为我们的罪钉死在十字架</w:t>
      </w:r>
      <w:r w:rsidR="00FB3407" w:rsidRPr="00FB3407">
        <w:rPr>
          <w:rFonts w:eastAsia="SimSun" w:hint="eastAsia"/>
          <w:lang w:val="en-US"/>
        </w:rPr>
        <w:t>。</w:t>
      </w:r>
      <w:r w:rsidR="00867CA1" w:rsidRPr="00FB3407">
        <w:rPr>
          <w:rFonts w:eastAsia="SimSun" w:hint="eastAsia"/>
          <w:lang w:val="en-US"/>
        </w:rPr>
        <w:t>回程时，夜晚经过恐怖的</w:t>
      </w:r>
      <w:r w:rsidR="00D5033B" w:rsidRPr="00FB3407">
        <w:rPr>
          <w:rFonts w:eastAsia="SimSun" w:hint="eastAsia"/>
          <w:lang w:val="en-US"/>
        </w:rPr>
        <w:t>森林</w:t>
      </w:r>
      <w:r w:rsidR="00867CA1" w:rsidRPr="00FB3407">
        <w:rPr>
          <w:rFonts w:eastAsia="SimSun" w:hint="eastAsia"/>
          <w:lang w:val="en-US"/>
        </w:rPr>
        <w:t>。</w:t>
      </w:r>
      <w:r w:rsidR="00FB3407" w:rsidRPr="00FB3407">
        <w:rPr>
          <w:rFonts w:eastAsia="SimSun" w:hint="eastAsia"/>
          <w:lang w:val="en-US"/>
        </w:rPr>
        <w:t>他</w:t>
      </w:r>
      <w:r w:rsidR="00867CA1" w:rsidRPr="00FB3407">
        <w:rPr>
          <w:rFonts w:eastAsia="SimSun" w:hint="eastAsia"/>
          <w:lang w:val="en-US"/>
        </w:rPr>
        <w:t>回到自己的村庄，找他的宣教士（医生）。</w:t>
      </w:r>
      <w:r w:rsidR="00D5033B" w:rsidRPr="00FB3407">
        <w:rPr>
          <w:rFonts w:eastAsia="SimSun" w:hint="eastAsia"/>
          <w:lang w:val="en-US"/>
        </w:rPr>
        <w:t>他的脚严重受伤，几乎昏迷。宣教士（医生），为他流血的脚搽药时，流下眼泪想起主所说的：</w:t>
      </w:r>
      <w:r w:rsidR="00D5033B" w:rsidRPr="00FB3407">
        <w:rPr>
          <w:rFonts w:ascii="SimSun" w:eastAsia="SimSun" w:hAnsi="SimSun" w:cs="SimSun" w:hint="eastAsia"/>
          <w:b/>
        </w:rPr>
        <w:t>他们的脚踪多么美！</w:t>
      </w:r>
    </w:p>
    <w:p w14:paraId="75688444" w14:textId="77777777" w:rsidR="00EC2107" w:rsidRPr="00EC2107" w:rsidRDefault="00EC2107" w:rsidP="00EC2107">
      <w:pPr>
        <w:pStyle w:val="ListParagraph"/>
        <w:spacing w:line="360" w:lineRule="auto"/>
        <w:ind w:left="360"/>
        <w:rPr>
          <w:rFonts w:eastAsia="SimSun"/>
          <w:b/>
          <w:bCs/>
          <w:lang w:val="en-US"/>
        </w:rPr>
      </w:pPr>
    </w:p>
    <w:p w14:paraId="0AB7DD11" w14:textId="0B685405" w:rsidR="006825CD" w:rsidRPr="001F3D70" w:rsidRDefault="006825CD" w:rsidP="00FB3407">
      <w:pPr>
        <w:pStyle w:val="ListParagraph"/>
        <w:spacing w:line="360" w:lineRule="auto"/>
        <w:ind w:left="360"/>
        <w:rPr>
          <w:rFonts w:eastAsia="SimSun"/>
          <w:bCs/>
          <w:lang w:val="en-US"/>
        </w:rPr>
      </w:pPr>
    </w:p>
    <w:sectPr w:rsidR="006825CD" w:rsidRPr="001F3D70"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F754" w14:textId="77777777" w:rsidR="007E64EB" w:rsidRDefault="007E64EB" w:rsidP="004801B2">
      <w:r>
        <w:separator/>
      </w:r>
    </w:p>
  </w:endnote>
  <w:endnote w:type="continuationSeparator" w:id="0">
    <w:p w14:paraId="366F4BB7" w14:textId="77777777" w:rsidR="007E64EB" w:rsidRDefault="007E64EB" w:rsidP="0048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F517B" w14:textId="77777777" w:rsidR="007E64EB" w:rsidRDefault="007E64EB" w:rsidP="004801B2">
      <w:r>
        <w:separator/>
      </w:r>
    </w:p>
  </w:footnote>
  <w:footnote w:type="continuationSeparator" w:id="0">
    <w:p w14:paraId="5C742A0D" w14:textId="77777777" w:rsidR="007E64EB" w:rsidRDefault="007E64EB" w:rsidP="004801B2">
      <w:r>
        <w:continuationSeparator/>
      </w:r>
    </w:p>
  </w:footnote>
  <w:footnote w:id="1">
    <w:p w14:paraId="5044560A" w14:textId="77777777" w:rsidR="006825CD" w:rsidRPr="005351FD" w:rsidRDefault="006825CD" w:rsidP="006825CD">
      <w:pPr>
        <w:pStyle w:val="FootnoteText"/>
        <w:rPr>
          <w:rFonts w:hAnsi="SimSun"/>
          <w:sz w:val="18"/>
          <w:szCs w:val="18"/>
        </w:rPr>
      </w:pPr>
      <w:r w:rsidRPr="005351FD">
        <w:rPr>
          <w:rStyle w:val="FootnoteReference"/>
          <w:rFonts w:hAnsi="SimSun"/>
          <w:sz w:val="18"/>
          <w:szCs w:val="18"/>
        </w:rPr>
        <w:footnoteRef/>
      </w:r>
      <w:r w:rsidRPr="005351FD">
        <w:rPr>
          <w:rFonts w:hAnsi="SimSun"/>
          <w:sz w:val="18"/>
          <w:szCs w:val="18"/>
        </w:rPr>
        <w:t xml:space="preserve"> The word everyone is not found in the Hebrew or LXX, and it seems that Paul has inserted it. But we may fairly say that he is doing no more than bringing out a truth that is implicit in the </w:t>
      </w:r>
      <w:proofErr w:type="spellStart"/>
      <w:r w:rsidRPr="005351FD">
        <w:rPr>
          <w:rFonts w:hAnsi="SimSun"/>
          <w:sz w:val="18"/>
          <w:szCs w:val="18"/>
        </w:rPr>
        <w:t>original.Morris</w:t>
      </w:r>
      <w:proofErr w:type="spellEnd"/>
      <w:r w:rsidRPr="005351FD">
        <w:rPr>
          <w:rFonts w:hAnsi="SimSun"/>
          <w:sz w:val="18"/>
          <w:szCs w:val="18"/>
        </w:rPr>
        <w:t>, L.</w:t>
      </w:r>
    </w:p>
  </w:footnote>
  <w:footnote w:id="2">
    <w:p w14:paraId="7E9AE370" w14:textId="77777777" w:rsidR="006825CD" w:rsidRPr="005351FD" w:rsidRDefault="006825CD" w:rsidP="006825CD">
      <w:pPr>
        <w:pStyle w:val="FootnoteText"/>
        <w:rPr>
          <w:rFonts w:hAnsi="SimSun"/>
          <w:sz w:val="18"/>
          <w:szCs w:val="18"/>
        </w:rPr>
      </w:pPr>
      <w:r w:rsidRPr="005351FD">
        <w:rPr>
          <w:rStyle w:val="FootnoteReference"/>
          <w:rFonts w:hAnsi="SimSun"/>
          <w:sz w:val="18"/>
          <w:szCs w:val="18"/>
        </w:rPr>
        <w:footnoteRef/>
      </w:r>
      <w:r w:rsidRPr="005351FD">
        <w:rPr>
          <w:rFonts w:hAnsi="SimSun"/>
          <w:sz w:val="18"/>
          <w:szCs w:val="18"/>
        </w:rPr>
        <w:t xml:space="preserve"> </w:t>
      </w:r>
      <w:r w:rsidRPr="005351FD">
        <w:rPr>
          <w:rFonts w:hAnsi="SimSun" w:hint="eastAsia"/>
          <w:sz w:val="18"/>
          <w:szCs w:val="18"/>
        </w:rPr>
        <w:t>保罗所使用的时七十士希腊文译本：</w:t>
      </w:r>
      <w:r w:rsidRPr="005351FD">
        <w:rPr>
          <w:rFonts w:hAnsi="SimSun"/>
          <w:sz w:val="18"/>
          <w:szCs w:val="18"/>
        </w:rPr>
        <w:t>“</w:t>
      </w:r>
      <w:r w:rsidRPr="005351FD">
        <w:rPr>
          <w:rFonts w:hAnsi="SimSun"/>
          <w:sz w:val="18"/>
          <w:szCs w:val="18"/>
        </w:rPr>
        <w:t>所有信靠他的人，必不致失望</w:t>
      </w:r>
      <w:r w:rsidRPr="005351FD">
        <w:rPr>
          <w:rFonts w:hAnsi="SimSun" w:hint="eastAsia"/>
          <w:sz w:val="18"/>
          <w:szCs w:val="18"/>
        </w:rPr>
        <w:t>【</w:t>
      </w:r>
      <w:r w:rsidRPr="005351FD">
        <w:rPr>
          <w:rFonts w:hAnsi="SimSun"/>
          <w:sz w:val="18"/>
          <w:szCs w:val="18"/>
        </w:rPr>
        <w:t>不至於羞愧</w:t>
      </w:r>
      <w:r w:rsidRPr="005351FD">
        <w:rPr>
          <w:rFonts w:hAnsi="SimSun" w:hint="eastAsia"/>
          <w:sz w:val="18"/>
          <w:szCs w:val="18"/>
        </w:rPr>
        <w:t>】” 赛</w:t>
      </w:r>
      <w:r w:rsidRPr="005351FD">
        <w:rPr>
          <w:rFonts w:hAnsi="SimSun"/>
          <w:sz w:val="18"/>
          <w:szCs w:val="18"/>
        </w:rPr>
        <w:t>28:16  所以主耶和华这样说：</w:t>
      </w:r>
      <w:r w:rsidRPr="005351FD">
        <w:rPr>
          <w:rFonts w:hAnsi="SimSun"/>
          <w:sz w:val="18"/>
          <w:szCs w:val="18"/>
        </w:rPr>
        <w:t>“</w:t>
      </w:r>
      <w:r w:rsidRPr="005351FD">
        <w:rPr>
          <w:rFonts w:hAnsi="SimSun"/>
          <w:sz w:val="18"/>
          <w:szCs w:val="18"/>
        </w:rPr>
        <w:t>看哪！我在锡安放置一块石头，是试验过的石头，是稳固的基石，宝贵的房角石；信靠的人，必不着急。</w:t>
      </w:r>
    </w:p>
  </w:footnote>
  <w:footnote w:id="3">
    <w:p w14:paraId="37284772" w14:textId="4C4C913C" w:rsidR="00030C23" w:rsidRPr="005351FD" w:rsidRDefault="00030C23">
      <w:pPr>
        <w:pStyle w:val="FootnoteText"/>
        <w:rPr>
          <w:rFonts w:hint="eastAsia"/>
          <w:sz w:val="18"/>
          <w:szCs w:val="18"/>
        </w:rPr>
      </w:pPr>
      <w:r w:rsidRPr="005351FD">
        <w:rPr>
          <w:rStyle w:val="FootnoteReference"/>
          <w:sz w:val="18"/>
          <w:szCs w:val="18"/>
        </w:rPr>
        <w:footnoteRef/>
      </w:r>
      <w:r w:rsidRPr="005351FD">
        <w:rPr>
          <w:sz w:val="18"/>
          <w:szCs w:val="18"/>
        </w:rPr>
        <w:t xml:space="preserve"> </w:t>
      </w:r>
      <w:r w:rsidRPr="005351FD">
        <w:rPr>
          <w:rFonts w:ascii="SimSun" w:eastAsia="SimSun" w:hAnsi="SimSun" w:cs="SimSun" w:hint="eastAsia"/>
          <w:sz w:val="18"/>
          <w:szCs w:val="18"/>
        </w:rPr>
        <w:t>经文是指那些假冒伪善、作恶的（</w:t>
      </w:r>
      <w:r w:rsidRPr="005351FD">
        <w:rPr>
          <w:sz w:val="18"/>
          <w:szCs w:val="18"/>
        </w:rPr>
        <w:t>V23</w:t>
      </w:r>
      <w:r w:rsidRPr="005351FD">
        <w:rPr>
          <w:rFonts w:ascii="SimSun" w:eastAsia="SimSun" w:hAnsi="SimSun" w:cs="SimSun" w:hint="eastAsia"/>
          <w:sz w:val="18"/>
          <w:szCs w:val="18"/>
        </w:rPr>
        <w:t>）假先知</w:t>
      </w:r>
      <w:r w:rsidRPr="005351FD">
        <w:rPr>
          <w:sz w:val="18"/>
          <w:szCs w:val="18"/>
        </w:rPr>
        <w:t xml:space="preserve">(V15-20) </w:t>
      </w:r>
      <w:r w:rsidRPr="005351FD">
        <w:rPr>
          <w:rFonts w:ascii="SimSun" w:eastAsia="SimSun" w:hAnsi="SimSun" w:cs="SimSun" w:hint="eastAsia"/>
          <w:sz w:val="18"/>
          <w:szCs w:val="18"/>
        </w:rPr>
        <w:t>他们口称主啊、主啊，奉主名讲道（</w:t>
      </w:r>
      <w:r w:rsidRPr="005351FD">
        <w:rPr>
          <w:sz w:val="18"/>
          <w:szCs w:val="18"/>
        </w:rPr>
        <w:t>V22</w:t>
      </w:r>
      <w:r w:rsidRPr="005351FD">
        <w:rPr>
          <w:rFonts w:ascii="SimSun" w:eastAsia="SimSun" w:hAnsi="SimSun" w:cs="SimSun" w:hint="eastAsia"/>
          <w:sz w:val="18"/>
          <w:szCs w:val="18"/>
        </w:rPr>
        <w:t>）。传假道、作恶败坏的（</w:t>
      </w:r>
      <w:r w:rsidRPr="005351FD">
        <w:rPr>
          <w:sz w:val="18"/>
          <w:szCs w:val="18"/>
        </w:rPr>
        <w:t>V16-20</w:t>
      </w:r>
      <w:r w:rsidRPr="005351FD">
        <w:rPr>
          <w:rFonts w:ascii="SimSun" w:eastAsia="SimSun" w:hAnsi="SimSun" w:cs="SimSun" w:hint="eastAsia"/>
          <w:sz w:val="18"/>
          <w:szCs w:val="18"/>
        </w:rPr>
        <w:t>、</w:t>
      </w:r>
      <w:r w:rsidRPr="005351FD">
        <w:rPr>
          <w:sz w:val="18"/>
          <w:szCs w:val="18"/>
        </w:rPr>
        <w:t>23</w:t>
      </w:r>
      <w:r w:rsidRPr="005351FD">
        <w:rPr>
          <w:rFonts w:ascii="SimSun" w:eastAsia="SimSun" w:hAnsi="SimSun" w:cs="SimSun" w:hint="eastAsia"/>
          <w:sz w:val="18"/>
          <w:szCs w:val="18"/>
        </w:rPr>
        <w:t>）</w:t>
      </w:r>
    </w:p>
  </w:footnote>
  <w:footnote w:id="4">
    <w:p w14:paraId="3F42B6BA" w14:textId="66303C46" w:rsidR="001028BB" w:rsidRPr="005351FD" w:rsidRDefault="001028BB">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Rom 10:12  For there is no distinction between Jew and Greek</w:t>
      </w:r>
    </w:p>
    <w:p w14:paraId="3268882D" w14:textId="77777777" w:rsidR="000A4DA3" w:rsidRPr="005351FD" w:rsidRDefault="000A4DA3" w:rsidP="000A4DA3">
      <w:pPr>
        <w:pStyle w:val="FootnoteText"/>
        <w:rPr>
          <w:sz w:val="18"/>
          <w:szCs w:val="18"/>
        </w:rPr>
      </w:pPr>
      <w:r w:rsidRPr="005351FD">
        <w:rPr>
          <w:sz w:val="18"/>
          <w:szCs w:val="18"/>
        </w:rPr>
        <w:t>there is no distinction between Jew and Greek, is emphasized by Paul again and again, it must have been very difficult for Jews to believe this. What? Did Paul really mean to say that they, the highly privileged descendants of Abraham, were in God’s eyes not any better than Greeks or Gentiles?</w:t>
      </w:r>
    </w:p>
    <w:p w14:paraId="63853912" w14:textId="32BB0D3B" w:rsidR="000A4DA3" w:rsidRPr="005351FD" w:rsidRDefault="000A4DA3" w:rsidP="000A4DA3">
      <w:pPr>
        <w:pStyle w:val="FootnoteText"/>
        <w:rPr>
          <w:sz w:val="18"/>
          <w:szCs w:val="18"/>
        </w:rPr>
      </w:pPr>
      <w:r w:rsidRPr="005351FD">
        <w:rPr>
          <w:sz w:val="18"/>
          <w:szCs w:val="18"/>
        </w:rPr>
        <w:t>Even today are there not many church members who endorse the theory that the Jews, as a people, are still the objects of God’s special delight and that a glorious future is in store for them? Note how, in many books written by authors who cling to this opinion, the truth expressed here in 10:12 is touched on very lightly, is passed over very quickly. Nevertheless, so thoroughly convinced was Paul of its importance that he dwelt on it, at least mentioned it, again and again. Let the reader see this for himself by carefully examining the following passages: Rom. 1:16; 2:11; 3:10–18, 22–24: 3:29, 30; 4:9–12; 5:18, 19; 9:24; 10:12; 11:32; and elsewhere in Paul’s epistles: 1 Cor. 7:19; Gal. 3:9, 29; 5:6; 6:15; Eph. 2:14–18; Col. 3:11.Hendriksen, W., &amp; Kistemaker, S. J.</w:t>
      </w:r>
    </w:p>
  </w:footnote>
  <w:footnote w:id="5">
    <w:p w14:paraId="4A5A0582" w14:textId="77777777" w:rsidR="00F70C4D" w:rsidRPr="005351FD" w:rsidRDefault="00F70C4D" w:rsidP="00F70C4D">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This Lord has the riches to bring blessing to all; the Jew need not fear that there will not be enough to go around.  Morris, L..</w:t>
      </w:r>
    </w:p>
  </w:footnote>
  <w:footnote w:id="6">
    <w:p w14:paraId="382CA2F7" w14:textId="1114C988" w:rsidR="00F32FB9" w:rsidRPr="005351FD" w:rsidRDefault="00F32FB9">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 xml:space="preserve">The apostles sees Joel 2:28-32prophecy fulfilled at Pentecost Acts2:16-21. Here Paul also quoted and see it being fulfilled in Christ. </w:t>
      </w:r>
    </w:p>
  </w:footnote>
  <w:footnote w:id="7">
    <w:p w14:paraId="32061DDA" w14:textId="77777777" w:rsidR="00F70C4D" w:rsidRPr="005351FD" w:rsidRDefault="00F70C4D" w:rsidP="00F70C4D">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 xml:space="preserve">But not only is God infinitely rich, he is also intensely desirous to bestow his riches on his creatures. He is rich in revealing to them his kindness, patience, glory, and mercy (Rom. 2:4; 9:23; Eph. 2:7). He is, in fact, generous beyond the capacity of human words to express. See such a precious passage as John 1:16, according to which one manifestation of divine grace or </w:t>
      </w:r>
      <w:proofErr w:type="spellStart"/>
      <w:r w:rsidRPr="005351FD">
        <w:rPr>
          <w:sz w:val="18"/>
          <w:szCs w:val="18"/>
        </w:rPr>
        <w:t>favor</w:t>
      </w:r>
      <w:proofErr w:type="spellEnd"/>
      <w:r w:rsidRPr="005351FD">
        <w:rPr>
          <w:sz w:val="18"/>
          <w:szCs w:val="18"/>
        </w:rPr>
        <w:t xml:space="preserve"> is hardly gone when another one arrives, like the waves of the ocean which follow one another in close succession as they dash against the shore. Truly “He giveth and giveth and giveth </w:t>
      </w:r>
      <w:proofErr w:type="spellStart"/>
      <w:r w:rsidRPr="005351FD">
        <w:rPr>
          <w:sz w:val="18"/>
          <w:szCs w:val="18"/>
        </w:rPr>
        <w:t>again.”Hendriksen</w:t>
      </w:r>
      <w:proofErr w:type="spellEnd"/>
      <w:r w:rsidRPr="005351FD">
        <w:rPr>
          <w:sz w:val="18"/>
          <w:szCs w:val="18"/>
        </w:rPr>
        <w:t>, W., &amp; Kistemaker.</w:t>
      </w:r>
    </w:p>
  </w:footnote>
  <w:footnote w:id="8">
    <w:p w14:paraId="458C848D" w14:textId="5F246079" w:rsidR="001028BB" w:rsidRPr="005351FD" w:rsidRDefault="001028BB" w:rsidP="001028BB">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 xml:space="preserve">There is division of opinion as to whether we should take verses 14–15 with the preceding or the following, and great names can be cited for either view. Both make sense, but on the whole it seems best to tie in closely the verses which speak so forcefully of the preaching with the attitude of the Jews who rejected the </w:t>
      </w:r>
      <w:proofErr w:type="spellStart"/>
      <w:r w:rsidRPr="005351FD">
        <w:rPr>
          <w:sz w:val="18"/>
          <w:szCs w:val="18"/>
        </w:rPr>
        <w:t>preaching.Morris</w:t>
      </w:r>
      <w:proofErr w:type="spellEnd"/>
      <w:r w:rsidRPr="005351FD">
        <w:rPr>
          <w:sz w:val="18"/>
          <w:szCs w:val="18"/>
        </w:rPr>
        <w:t xml:space="preserve">, L. </w:t>
      </w:r>
    </w:p>
  </w:footnote>
  <w:footnote w:id="9">
    <w:p w14:paraId="3E4BC534" w14:textId="6F818B83" w:rsidR="001028BB" w:rsidRPr="005351FD" w:rsidRDefault="001028BB" w:rsidP="001028BB">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 xml:space="preserve">Paul does not define his they. Obviously this is a term with wide application and may be seen as equivalent to “all people”. </w:t>
      </w:r>
      <w:r w:rsidRPr="005351FD">
        <w:rPr>
          <w:sz w:val="18"/>
          <w:szCs w:val="18"/>
          <w:u w:val="single"/>
        </w:rPr>
        <w:t>But the apostle may have the Jews especially in view</w:t>
      </w:r>
      <w:r w:rsidRPr="005351FD">
        <w:rPr>
          <w:sz w:val="18"/>
          <w:szCs w:val="18"/>
        </w:rPr>
        <w:t>. Morris, L.</w:t>
      </w:r>
    </w:p>
  </w:footnote>
  <w:footnote w:id="10">
    <w:p w14:paraId="6CE103E9" w14:textId="20835119" w:rsidR="001028BB" w:rsidRPr="005351FD" w:rsidRDefault="001028BB" w:rsidP="001028BB">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The point is that Christ is present in the preachers; to hear them is to hear him (cf. Luke 10:16), and people ought to believe when they hear him. Morris, L.</w:t>
      </w:r>
    </w:p>
    <w:p w14:paraId="68CAE40D" w14:textId="0C043808" w:rsidR="00357A43" w:rsidRDefault="00357A43" w:rsidP="00357A43">
      <w:pPr>
        <w:pStyle w:val="FootnoteText"/>
        <w:rPr>
          <w:sz w:val="18"/>
          <w:szCs w:val="18"/>
        </w:rPr>
      </w:pPr>
      <w:r w:rsidRPr="005351FD">
        <w:rPr>
          <w:sz w:val="18"/>
          <w:szCs w:val="18"/>
        </w:rPr>
        <w:t xml:space="preserve">A striking feature of this clause is that Christ is represented as being heard in the gospel when proclaimed by the sent messengers. </w:t>
      </w:r>
      <w:r w:rsidRPr="005351FD">
        <w:rPr>
          <w:sz w:val="18"/>
          <w:szCs w:val="18"/>
          <w:u w:val="single"/>
        </w:rPr>
        <w:t>The implication is that Christ speaks in the gospel proclamation</w:t>
      </w:r>
      <w:r w:rsidRPr="005351FD">
        <w:rPr>
          <w:sz w:val="18"/>
          <w:szCs w:val="18"/>
        </w:rPr>
        <w:t xml:space="preserve">. It is in this light that what precedes and what follows must be </w:t>
      </w:r>
      <w:proofErr w:type="spellStart"/>
      <w:r w:rsidRPr="005351FD">
        <w:rPr>
          <w:sz w:val="18"/>
          <w:szCs w:val="18"/>
        </w:rPr>
        <w:t>understood</w:t>
      </w:r>
      <w:r w:rsidRPr="005351FD">
        <w:rPr>
          <w:rFonts w:ascii="SimSun" w:eastAsia="SimSun" w:hAnsi="SimSun" w:cs="SimSun" w:hint="eastAsia"/>
          <w:sz w:val="18"/>
          <w:szCs w:val="18"/>
        </w:rPr>
        <w:t>.</w:t>
      </w:r>
      <w:r w:rsidRPr="005351FD">
        <w:rPr>
          <w:sz w:val="18"/>
          <w:szCs w:val="18"/>
        </w:rPr>
        <w:t>Murray</w:t>
      </w:r>
      <w:proofErr w:type="spellEnd"/>
      <w:r w:rsidRPr="005351FD">
        <w:rPr>
          <w:sz w:val="18"/>
          <w:szCs w:val="18"/>
        </w:rPr>
        <w:t>, J.</w:t>
      </w:r>
    </w:p>
    <w:p w14:paraId="7B8A8459" w14:textId="32427B68" w:rsidR="005351FD" w:rsidRPr="005351FD" w:rsidRDefault="005351FD" w:rsidP="00357A43">
      <w:pPr>
        <w:pStyle w:val="FootnoteText"/>
        <w:rPr>
          <w:rFonts w:hint="eastAsia"/>
          <w:sz w:val="18"/>
          <w:szCs w:val="18"/>
        </w:rPr>
      </w:pPr>
      <w:r w:rsidRPr="005351FD">
        <w:rPr>
          <w:sz w:val="18"/>
          <w:szCs w:val="18"/>
        </w:rPr>
        <w:t>One commentator on Romans, E. F. Scott, remarks, “This passage might seem to be only a digression, but it is central to the whole Epistle. More plainly than anywhere else Paul here discloses his purpose in writing as he does to the Roman church. He is coming to Rome in order to make it his starting-point for a new mission, and he needs the co-operation of the Christians in the capital. Boice, J. M .</w:t>
      </w:r>
    </w:p>
  </w:footnote>
  <w:footnote w:id="11">
    <w:p w14:paraId="71BE5ED2" w14:textId="07449838" w:rsidR="001028BB" w:rsidRPr="005351FD" w:rsidRDefault="001028BB" w:rsidP="001028BB">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His verb properly denotes the action of a herald, someone who was given a message and told to proclaim it. The notion of a higher authority is implicit in the concept: a self-appointed herald is a contradiction in terms.59 Paul is saying that the preaching of the Christian message is impossible without the divine commission. A herald can have nothing to say unless it be given him. The gospel is derivative. It does not originate with preachers, and the other side of that coin is that nobody can operate as a preacher in the sense in which Paul is using the term here unless God has sent him. The words also point to a certain confidence. Paul is sure that those who proclaimed the gospel did so because God had sent them. Morris, L.</w:t>
      </w:r>
    </w:p>
    <w:p w14:paraId="6D904B06" w14:textId="17D36AFF" w:rsidR="00021FEE" w:rsidRPr="005351FD" w:rsidRDefault="00021FEE" w:rsidP="00021FEE">
      <w:pPr>
        <w:pStyle w:val="FootnoteText"/>
        <w:rPr>
          <w:sz w:val="18"/>
          <w:szCs w:val="18"/>
        </w:rPr>
      </w:pPr>
      <w:r w:rsidRPr="005351FD">
        <w:rPr>
          <w:sz w:val="18"/>
          <w:szCs w:val="18"/>
        </w:rPr>
        <w:t>Those who preach are Christ’s spokesmen and only the person upon whom he has laid his hand may act in that capacity. But if the emphasis falls on the necessity of Christ’s commission, we may not overlook the privilege and joy involved in being sent. It is the sanctity belonging to the commission that enhances its dignity when possessed. This is the force of the quotation which the apostle appends, derived from Isaiah 52:7 but an abridgement of the same and expressing its central feature. Murray, J..</w:t>
      </w:r>
    </w:p>
  </w:footnote>
  <w:footnote w:id="12">
    <w:p w14:paraId="2797B725" w14:textId="087DFF43" w:rsidR="009A082B" w:rsidRPr="005351FD" w:rsidRDefault="009A082B" w:rsidP="009A082B">
      <w:pPr>
        <w:pStyle w:val="FootnoteText"/>
        <w:rPr>
          <w:sz w:val="18"/>
          <w:szCs w:val="18"/>
        </w:rPr>
      </w:pPr>
      <w:r w:rsidRPr="005351FD">
        <w:rPr>
          <w:rStyle w:val="FootnoteReference"/>
          <w:sz w:val="18"/>
          <w:szCs w:val="18"/>
        </w:rPr>
        <w:footnoteRef/>
      </w:r>
      <w:r w:rsidRPr="005351FD">
        <w:rPr>
          <w:sz w:val="18"/>
          <w:szCs w:val="18"/>
        </w:rPr>
        <w:t xml:space="preserve"> </w:t>
      </w:r>
      <w:r w:rsidRPr="005351FD">
        <w:rPr>
          <w:sz w:val="18"/>
          <w:szCs w:val="18"/>
        </w:rPr>
        <w:t xml:space="preserve">His verb properly denotes the action of a herald, someone who was given a message and told to proclaim </w:t>
      </w:r>
      <w:proofErr w:type="spellStart"/>
      <w:r w:rsidRPr="005351FD">
        <w:rPr>
          <w:sz w:val="18"/>
          <w:szCs w:val="18"/>
        </w:rPr>
        <w:t>it.Morris</w:t>
      </w:r>
      <w:proofErr w:type="spellEnd"/>
      <w:r w:rsidRPr="005351FD">
        <w:rPr>
          <w:sz w:val="18"/>
          <w:szCs w:val="18"/>
        </w:rPr>
        <w:t xml:space="preserve">, L. </w:t>
      </w:r>
    </w:p>
  </w:footnote>
  <w:footnote w:id="13">
    <w:p w14:paraId="7BA36DD9" w14:textId="382F624D" w:rsidR="00181F62" w:rsidRPr="005351FD" w:rsidRDefault="005D06AC" w:rsidP="00181F62">
      <w:pPr>
        <w:pStyle w:val="FootnoteText"/>
        <w:rPr>
          <w:sz w:val="18"/>
          <w:szCs w:val="18"/>
        </w:rPr>
      </w:pPr>
      <w:r w:rsidRPr="005351FD">
        <w:rPr>
          <w:rStyle w:val="FootnoteReference"/>
          <w:sz w:val="18"/>
          <w:szCs w:val="18"/>
        </w:rPr>
        <w:footnoteRef/>
      </w:r>
      <w:r w:rsidRPr="005351FD">
        <w:rPr>
          <w:sz w:val="18"/>
          <w:szCs w:val="18"/>
        </w:rPr>
        <w:t xml:space="preserve"> </w:t>
      </w:r>
      <w:r w:rsidR="00181F62" w:rsidRPr="005351FD">
        <w:rPr>
          <w:sz w:val="18"/>
          <w:szCs w:val="18"/>
        </w:rPr>
        <w:t xml:space="preserve">the prophet describes the exuberance with which the exiles welcome the news of their imminent release from captivity. This news was regarded by them as being very wonderful not just because they could now return to their homeland but also, and probably especially, because for them it meant that God’s </w:t>
      </w:r>
      <w:proofErr w:type="spellStart"/>
      <w:r w:rsidR="00181F62" w:rsidRPr="005351FD">
        <w:rPr>
          <w:sz w:val="18"/>
          <w:szCs w:val="18"/>
        </w:rPr>
        <w:t>favor</w:t>
      </w:r>
      <w:proofErr w:type="spellEnd"/>
      <w:r w:rsidR="00181F62" w:rsidRPr="005351FD">
        <w:rPr>
          <w:sz w:val="18"/>
          <w:szCs w:val="18"/>
        </w:rPr>
        <w:t xml:space="preserve"> was still resting on them, and that not this or that earthly power but God—their own God—was still </w:t>
      </w:r>
      <w:proofErr w:type="spellStart"/>
      <w:r w:rsidR="00181F62" w:rsidRPr="005351FD">
        <w:rPr>
          <w:sz w:val="18"/>
          <w:szCs w:val="18"/>
        </w:rPr>
        <w:t>reigning.Hendriksen</w:t>
      </w:r>
      <w:proofErr w:type="spellEnd"/>
      <w:r w:rsidR="00181F62" w:rsidRPr="005351FD">
        <w:rPr>
          <w:sz w:val="18"/>
          <w:szCs w:val="18"/>
        </w:rPr>
        <w:t xml:space="preserve">, W., &amp; Kistemaker, S. J. </w:t>
      </w:r>
    </w:p>
    <w:p w14:paraId="33A05AEC" w14:textId="7C41994F" w:rsidR="005D06AC" w:rsidRPr="005351FD" w:rsidRDefault="005D06AC" w:rsidP="005D06AC">
      <w:pPr>
        <w:pStyle w:val="FootnoteText"/>
        <w:rPr>
          <w:sz w:val="18"/>
          <w:szCs w:val="18"/>
        </w:rPr>
      </w:pPr>
      <w:r w:rsidRPr="005351FD">
        <w:rPr>
          <w:sz w:val="18"/>
          <w:szCs w:val="18"/>
        </w:rPr>
        <w:t xml:space="preserve">52:7. The focus is still on Judah’s response, instead of the deliverance itself. Rather than depicting the battle, the image is of messengers running from the scene of battle across the hills to Zion with the good news that God reigns. They prefigure the evangelists who will announce the gospel of Jesus Christ (Rom. 10:15; Eph. 6:15). The Lord’s victory ushers in redemption and peace for His people because their God (rather than the idols) has been shown to </w:t>
      </w:r>
      <w:proofErr w:type="spellStart"/>
      <w:r w:rsidRPr="005351FD">
        <w:rPr>
          <w:sz w:val="18"/>
          <w:szCs w:val="18"/>
        </w:rPr>
        <w:t>reign.The</w:t>
      </w:r>
      <w:proofErr w:type="spellEnd"/>
      <w:r w:rsidRPr="005351FD">
        <w:rPr>
          <w:sz w:val="18"/>
          <w:szCs w:val="18"/>
        </w:rPr>
        <w:t xml:space="preserve"> Reformation Study Bible</w:t>
      </w:r>
    </w:p>
  </w:footnote>
  <w:footnote w:id="14">
    <w:p w14:paraId="57EF980E" w14:textId="30129987" w:rsidR="00F03CDC" w:rsidRPr="005351FD" w:rsidRDefault="00F03CDC">
      <w:pPr>
        <w:pStyle w:val="FootnoteText"/>
        <w:rPr>
          <w:sz w:val="18"/>
          <w:szCs w:val="18"/>
        </w:rPr>
      </w:pPr>
      <w:r w:rsidRPr="005351FD">
        <w:rPr>
          <w:rStyle w:val="FootnoteReference"/>
          <w:sz w:val="18"/>
          <w:szCs w:val="18"/>
        </w:rPr>
        <w:footnoteRef/>
      </w:r>
      <w:r w:rsidRPr="005351FD">
        <w:rPr>
          <w:sz w:val="18"/>
          <w:szCs w:val="18"/>
        </w:rPr>
        <w:t xml:space="preserve"> </w:t>
      </w:r>
      <w:r w:rsidRPr="005351FD">
        <w:rPr>
          <w:rFonts w:ascii="SimSun" w:eastAsia="SimSun" w:hAnsi="SimSun" w:cs="SimSun" w:hint="eastAsia"/>
          <w:sz w:val="18"/>
          <w:szCs w:val="18"/>
        </w:rPr>
        <w:t>例如：先知西拉 （</w:t>
      </w:r>
      <w:r w:rsidRPr="005351FD">
        <w:rPr>
          <w:rFonts w:hAnsi="SimSun" w:hint="eastAsia"/>
          <w:sz w:val="18"/>
          <w:szCs w:val="18"/>
        </w:rPr>
        <w:t>弗4:11、3:5、</w:t>
      </w:r>
      <w:r w:rsidRPr="005351FD">
        <w:rPr>
          <w:rFonts w:ascii="SimSun" w:eastAsia="SimSun" w:hAnsi="SimSun" w:cs="SimSun" w:hint="eastAsia"/>
          <w:sz w:val="18"/>
          <w:szCs w:val="18"/>
        </w:rPr>
        <w:t>徒15:</w:t>
      </w:r>
      <w:r w:rsidRPr="005351FD">
        <w:rPr>
          <w:rFonts w:ascii="SimSun" w:eastAsia="SimSun" w:hAnsi="SimSun" w:cs="SimSun"/>
          <w:sz w:val="18"/>
          <w:szCs w:val="18"/>
        </w:rPr>
        <w:t>32、15:</w:t>
      </w:r>
      <w:r w:rsidRPr="005351FD">
        <w:rPr>
          <w:rFonts w:ascii="SimSun" w:eastAsia="SimSun" w:hAnsi="SimSun" w:cs="SimSun" w:hint="eastAsia"/>
          <w:sz w:val="18"/>
          <w:szCs w:val="18"/>
        </w:rPr>
        <w:t>40</w:t>
      </w:r>
      <w:r w:rsidRPr="005351FD">
        <w:rPr>
          <w:rFonts w:ascii="SimSun" w:eastAsia="SimSun" w:hAnsi="SimSun" w:cs="SimSun"/>
          <w:sz w:val="18"/>
          <w:szCs w:val="18"/>
        </w:rPr>
        <w:t>)</w:t>
      </w:r>
    </w:p>
  </w:footnote>
  <w:footnote w:id="15">
    <w:p w14:paraId="739BD52A" w14:textId="7B905405" w:rsidR="00F03CDC" w:rsidRPr="005351FD" w:rsidRDefault="00F03CDC">
      <w:pPr>
        <w:pStyle w:val="FootnoteText"/>
        <w:rPr>
          <w:rFonts w:ascii="SimSun" w:eastAsia="SimSun" w:cs="SimSun"/>
          <w:sz w:val="18"/>
          <w:szCs w:val="18"/>
        </w:rPr>
      </w:pPr>
      <w:r w:rsidRPr="005351FD">
        <w:rPr>
          <w:rStyle w:val="FootnoteReference"/>
          <w:sz w:val="18"/>
          <w:szCs w:val="18"/>
        </w:rPr>
        <w:footnoteRef/>
      </w:r>
      <w:r w:rsidRPr="005351FD">
        <w:rPr>
          <w:sz w:val="18"/>
          <w:szCs w:val="18"/>
        </w:rPr>
        <w:t xml:space="preserve"> </w:t>
      </w:r>
      <w:r w:rsidRPr="005351FD">
        <w:rPr>
          <w:rFonts w:ascii="SimSun" w:eastAsia="SimSun" w:hAnsi="SimSun" w:cs="SimSun" w:hint="eastAsia"/>
          <w:sz w:val="18"/>
          <w:szCs w:val="18"/>
        </w:rPr>
        <w:t>例如：腓利 （</w:t>
      </w:r>
      <w:r w:rsidRPr="005351FD">
        <w:rPr>
          <w:rFonts w:hAnsi="SimSun" w:hint="eastAsia"/>
          <w:sz w:val="18"/>
          <w:szCs w:val="18"/>
        </w:rPr>
        <w:t>弗4:11</w:t>
      </w:r>
      <w:r w:rsidRPr="005351FD">
        <w:rPr>
          <w:rFonts w:ascii="SimSun" w:eastAsia="SimSun" w:hAnsi="SimSun" w:cs="SimSun" w:hint="eastAsia"/>
          <w:sz w:val="18"/>
          <w:szCs w:val="18"/>
        </w:rPr>
        <w:t>、徒21:8</w:t>
      </w:r>
      <w:r w:rsidRPr="005351FD">
        <w:rPr>
          <w:rFonts w:ascii="SimSun" w:eastAsia="SimSun" w:hAnsi="SimSun" w:cs="SimSun"/>
          <w:sz w:val="18"/>
          <w:szCs w:val="18"/>
        </w:rPr>
        <w:t>）</w:t>
      </w:r>
    </w:p>
  </w:footnote>
  <w:footnote w:id="16">
    <w:p w14:paraId="50FA150A" w14:textId="7C1BE5AC" w:rsidR="00C17ED2" w:rsidRPr="005351FD" w:rsidRDefault="00C17ED2" w:rsidP="00C17ED2">
      <w:pPr>
        <w:rPr>
          <w:rFonts w:hAnsi="SimSun"/>
          <w:sz w:val="18"/>
          <w:szCs w:val="18"/>
        </w:rPr>
      </w:pPr>
      <w:r w:rsidRPr="005351FD">
        <w:rPr>
          <w:rStyle w:val="FootnoteReference"/>
          <w:sz w:val="18"/>
          <w:szCs w:val="18"/>
        </w:rPr>
        <w:footnoteRef/>
      </w:r>
      <w:r w:rsidRPr="005351FD">
        <w:rPr>
          <w:sz w:val="18"/>
          <w:szCs w:val="18"/>
        </w:rPr>
        <w:t xml:space="preserve"> </w:t>
      </w:r>
      <w:r w:rsidRPr="005351FD">
        <w:rPr>
          <w:rFonts w:ascii="SimSun" w:eastAsia="SimSun" w:hAnsi="SimSun" w:cs="SimSun" w:hint="eastAsia"/>
          <w:sz w:val="18"/>
          <w:szCs w:val="18"/>
        </w:rPr>
        <w:t>保罗写罗马书给罗马教会，是希望透过他们的帮助去西班牙传福音（罗15</w:t>
      </w:r>
      <w:r w:rsidRPr="005351FD">
        <w:rPr>
          <w:rFonts w:ascii="SimSun" w:eastAsia="SimSun" w:hAnsi="SimSun" w:cs="SimSun"/>
          <w:sz w:val="18"/>
          <w:szCs w:val="18"/>
        </w:rPr>
        <w:t>:24</w:t>
      </w:r>
      <w:r w:rsidRPr="005351FD">
        <w:rPr>
          <w:rFonts w:ascii="SimSun" w:eastAsia="SimSun" w:hAnsi="SimSun" w:cs="SimSun" w:hint="eastAsia"/>
          <w:sz w:val="18"/>
          <w:szCs w:val="18"/>
        </w:rPr>
        <w:t>、28</w:t>
      </w:r>
      <w:r w:rsidRPr="005351FD">
        <w:rPr>
          <w:rFonts w:ascii="SimSun" w:eastAsia="SimSun" w:hAnsi="SimSun" w:cs="SimSun"/>
          <w:sz w:val="18"/>
          <w:szCs w:val="18"/>
        </w:rPr>
        <w:t>）</w:t>
      </w:r>
    </w:p>
  </w:footnote>
  <w:footnote w:id="17">
    <w:p w14:paraId="333C8984" w14:textId="4A7FEB89" w:rsidR="00D5033B" w:rsidRPr="005351FD" w:rsidRDefault="00F3125F" w:rsidP="00FB3407">
      <w:pPr>
        <w:pStyle w:val="FootnoteText"/>
        <w:rPr>
          <w:sz w:val="18"/>
          <w:szCs w:val="18"/>
        </w:rPr>
      </w:pPr>
      <w:r w:rsidRPr="005351FD">
        <w:rPr>
          <w:rStyle w:val="FootnoteReference"/>
          <w:sz w:val="18"/>
          <w:szCs w:val="18"/>
        </w:rPr>
        <w:footnoteRef/>
      </w:r>
      <w:r w:rsidRPr="005351FD">
        <w:rPr>
          <w:sz w:val="18"/>
          <w:szCs w:val="18"/>
        </w:rPr>
        <w:t xml:space="preserve"> </w:t>
      </w:r>
      <w:r w:rsidR="00D5033B" w:rsidRPr="005351FD">
        <w:rPr>
          <w:sz w:val="18"/>
          <w:szCs w:val="18"/>
        </w:rPr>
        <w:t>The Elephantiasis Convert</w:t>
      </w:r>
      <w:r w:rsidR="00D5033B" w:rsidRPr="005351FD">
        <w:rPr>
          <w:rFonts w:ascii="SimSun" w:eastAsia="SimSun" w:hAnsi="SimSun" w:cs="SimSun" w:hint="eastAsia"/>
          <w:sz w:val="18"/>
          <w:szCs w:val="18"/>
        </w:rPr>
        <w:t>：</w:t>
      </w:r>
      <w:r w:rsidR="00D5033B" w:rsidRPr="005351FD">
        <w:rPr>
          <w:sz w:val="18"/>
          <w:szCs w:val="18"/>
        </w:rPr>
        <w:t xml:space="preserve">Donald Grey Barnhouse, one of my predecessors at Tenth Presbyterian Church in Philadelphia, heard a story from a missionary in western Africa that is a moving illustration of what I have been writing. awn out to another Christian believer Boice, J. M. Footnote 4(Donald Grey Barnhouse, “Epistle to the Romans,” part 62, “Romans 10:14–19” (Philadelphia: The Bible Study Hour, 1956), pp. 7–10. </w:t>
      </w:r>
    </w:p>
    <w:p w14:paraId="1BC0AF7D" w14:textId="3FC2CC99" w:rsidR="00F3125F" w:rsidRPr="005351FD" w:rsidRDefault="00F3125F">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C1C"/>
    <w:multiLevelType w:val="hybridMultilevel"/>
    <w:tmpl w:val="BE660A7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E1994"/>
    <w:multiLevelType w:val="hybridMultilevel"/>
    <w:tmpl w:val="039234E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D73E8"/>
    <w:multiLevelType w:val="hybridMultilevel"/>
    <w:tmpl w:val="19C4F69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CB9"/>
    <w:multiLevelType w:val="hybridMultilevel"/>
    <w:tmpl w:val="4BFA175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051E87"/>
    <w:multiLevelType w:val="hybridMultilevel"/>
    <w:tmpl w:val="E6DE5B0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1C1887"/>
    <w:multiLevelType w:val="hybridMultilevel"/>
    <w:tmpl w:val="6AC46A3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BB3E9F"/>
    <w:multiLevelType w:val="hybridMultilevel"/>
    <w:tmpl w:val="F14A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4041F"/>
    <w:multiLevelType w:val="hybridMultilevel"/>
    <w:tmpl w:val="698C776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967CE1"/>
    <w:multiLevelType w:val="hybridMultilevel"/>
    <w:tmpl w:val="4FCE150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37048D"/>
    <w:multiLevelType w:val="hybridMultilevel"/>
    <w:tmpl w:val="9CF4C2D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7900D4"/>
    <w:multiLevelType w:val="hybridMultilevel"/>
    <w:tmpl w:val="9FFAC8C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807A28"/>
    <w:multiLevelType w:val="hybridMultilevel"/>
    <w:tmpl w:val="3816309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480CD6"/>
    <w:multiLevelType w:val="hybridMultilevel"/>
    <w:tmpl w:val="21EE1D7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47125"/>
    <w:multiLevelType w:val="hybridMultilevel"/>
    <w:tmpl w:val="B6F0C47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3B0A9E"/>
    <w:multiLevelType w:val="hybridMultilevel"/>
    <w:tmpl w:val="0D78332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380563"/>
    <w:multiLevelType w:val="hybridMultilevel"/>
    <w:tmpl w:val="5966351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5F7600"/>
    <w:multiLevelType w:val="hybridMultilevel"/>
    <w:tmpl w:val="7EFAE4C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B5343E"/>
    <w:multiLevelType w:val="hybridMultilevel"/>
    <w:tmpl w:val="B288877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5B0C4E"/>
    <w:multiLevelType w:val="hybridMultilevel"/>
    <w:tmpl w:val="5E4C035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120C5E"/>
    <w:multiLevelType w:val="hybridMultilevel"/>
    <w:tmpl w:val="A858B19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8E5077"/>
    <w:multiLevelType w:val="hybridMultilevel"/>
    <w:tmpl w:val="6F5A3B7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1807B1"/>
    <w:multiLevelType w:val="hybridMultilevel"/>
    <w:tmpl w:val="1AF80CB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8977218">
    <w:abstractNumId w:val="10"/>
  </w:num>
  <w:num w:numId="2" w16cid:durableId="1209299716">
    <w:abstractNumId w:val="11"/>
  </w:num>
  <w:num w:numId="3" w16cid:durableId="2079479462">
    <w:abstractNumId w:val="20"/>
  </w:num>
  <w:num w:numId="4" w16cid:durableId="1969621600">
    <w:abstractNumId w:val="3"/>
  </w:num>
  <w:num w:numId="5" w16cid:durableId="168452006">
    <w:abstractNumId w:val="21"/>
  </w:num>
  <w:num w:numId="6" w16cid:durableId="1217625752">
    <w:abstractNumId w:val="13"/>
  </w:num>
  <w:num w:numId="7" w16cid:durableId="1604917663">
    <w:abstractNumId w:val="19"/>
  </w:num>
  <w:num w:numId="8" w16cid:durableId="837380242">
    <w:abstractNumId w:val="12"/>
  </w:num>
  <w:num w:numId="9" w16cid:durableId="906302041">
    <w:abstractNumId w:val="9"/>
  </w:num>
  <w:num w:numId="10" w16cid:durableId="1304848182">
    <w:abstractNumId w:val="7"/>
  </w:num>
  <w:num w:numId="11" w16cid:durableId="951522202">
    <w:abstractNumId w:val="4"/>
  </w:num>
  <w:num w:numId="12" w16cid:durableId="900092088">
    <w:abstractNumId w:val="15"/>
  </w:num>
  <w:num w:numId="13" w16cid:durableId="703143203">
    <w:abstractNumId w:val="2"/>
  </w:num>
  <w:num w:numId="14" w16cid:durableId="676227808">
    <w:abstractNumId w:val="0"/>
  </w:num>
  <w:num w:numId="15" w16cid:durableId="1264457704">
    <w:abstractNumId w:val="1"/>
  </w:num>
  <w:num w:numId="16" w16cid:durableId="893007041">
    <w:abstractNumId w:val="17"/>
  </w:num>
  <w:num w:numId="17" w16cid:durableId="1331181402">
    <w:abstractNumId w:val="6"/>
  </w:num>
  <w:num w:numId="18" w16cid:durableId="1973636364">
    <w:abstractNumId w:val="16"/>
  </w:num>
  <w:num w:numId="19" w16cid:durableId="310523387">
    <w:abstractNumId w:val="5"/>
  </w:num>
  <w:num w:numId="20" w16cid:durableId="1384792960">
    <w:abstractNumId w:val="18"/>
  </w:num>
  <w:num w:numId="21" w16cid:durableId="677778298">
    <w:abstractNumId w:val="8"/>
  </w:num>
  <w:num w:numId="22" w16cid:durableId="10671885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B3"/>
    <w:rsid w:val="00001325"/>
    <w:rsid w:val="0000607C"/>
    <w:rsid w:val="00021FEE"/>
    <w:rsid w:val="00022EE9"/>
    <w:rsid w:val="00030C23"/>
    <w:rsid w:val="000313DF"/>
    <w:rsid w:val="00034617"/>
    <w:rsid w:val="0005428A"/>
    <w:rsid w:val="00055C99"/>
    <w:rsid w:val="00067E69"/>
    <w:rsid w:val="000702D3"/>
    <w:rsid w:val="00070DD5"/>
    <w:rsid w:val="000741B7"/>
    <w:rsid w:val="00075CE8"/>
    <w:rsid w:val="00081B22"/>
    <w:rsid w:val="00090965"/>
    <w:rsid w:val="000960C8"/>
    <w:rsid w:val="00096E20"/>
    <w:rsid w:val="000A4DA3"/>
    <w:rsid w:val="000A57E6"/>
    <w:rsid w:val="000B1936"/>
    <w:rsid w:val="000B555F"/>
    <w:rsid w:val="000D4281"/>
    <w:rsid w:val="000D45A6"/>
    <w:rsid w:val="000D49EB"/>
    <w:rsid w:val="000D62CE"/>
    <w:rsid w:val="000F2C6D"/>
    <w:rsid w:val="000F7D13"/>
    <w:rsid w:val="001017E3"/>
    <w:rsid w:val="001028BB"/>
    <w:rsid w:val="00102AF8"/>
    <w:rsid w:val="001103A3"/>
    <w:rsid w:val="00125B86"/>
    <w:rsid w:val="00126542"/>
    <w:rsid w:val="00134F92"/>
    <w:rsid w:val="00137247"/>
    <w:rsid w:val="001374B3"/>
    <w:rsid w:val="00141A61"/>
    <w:rsid w:val="00146DD6"/>
    <w:rsid w:val="00150416"/>
    <w:rsid w:val="00151877"/>
    <w:rsid w:val="001521EE"/>
    <w:rsid w:val="0015620A"/>
    <w:rsid w:val="00160935"/>
    <w:rsid w:val="00160A21"/>
    <w:rsid w:val="00166692"/>
    <w:rsid w:val="0017098C"/>
    <w:rsid w:val="001712B8"/>
    <w:rsid w:val="00181F62"/>
    <w:rsid w:val="00197926"/>
    <w:rsid w:val="001A7845"/>
    <w:rsid w:val="001B63A9"/>
    <w:rsid w:val="001B67CA"/>
    <w:rsid w:val="001C09B9"/>
    <w:rsid w:val="001D497C"/>
    <w:rsid w:val="001D5098"/>
    <w:rsid w:val="001E1821"/>
    <w:rsid w:val="001E3E39"/>
    <w:rsid w:val="001F3D70"/>
    <w:rsid w:val="001F494D"/>
    <w:rsid w:val="00212A24"/>
    <w:rsid w:val="00214F92"/>
    <w:rsid w:val="002367F8"/>
    <w:rsid w:val="00236B06"/>
    <w:rsid w:val="00237DEE"/>
    <w:rsid w:val="00243E7C"/>
    <w:rsid w:val="00252891"/>
    <w:rsid w:val="00271D4D"/>
    <w:rsid w:val="002849EF"/>
    <w:rsid w:val="00291370"/>
    <w:rsid w:val="00291B20"/>
    <w:rsid w:val="002A072E"/>
    <w:rsid w:val="002A2492"/>
    <w:rsid w:val="002A2C50"/>
    <w:rsid w:val="002A3205"/>
    <w:rsid w:val="002A5CED"/>
    <w:rsid w:val="002A72FD"/>
    <w:rsid w:val="002D25C1"/>
    <w:rsid w:val="002D28E1"/>
    <w:rsid w:val="002E6DA5"/>
    <w:rsid w:val="002F29DC"/>
    <w:rsid w:val="00301F09"/>
    <w:rsid w:val="00311762"/>
    <w:rsid w:val="00321788"/>
    <w:rsid w:val="00332991"/>
    <w:rsid w:val="00336B1A"/>
    <w:rsid w:val="0034099E"/>
    <w:rsid w:val="00343572"/>
    <w:rsid w:val="00353C6F"/>
    <w:rsid w:val="00357A43"/>
    <w:rsid w:val="003706B0"/>
    <w:rsid w:val="003755E7"/>
    <w:rsid w:val="003814B9"/>
    <w:rsid w:val="00387D99"/>
    <w:rsid w:val="00392871"/>
    <w:rsid w:val="003937AE"/>
    <w:rsid w:val="003B0FBE"/>
    <w:rsid w:val="003C34CD"/>
    <w:rsid w:val="003D308B"/>
    <w:rsid w:val="003E191B"/>
    <w:rsid w:val="003F7D97"/>
    <w:rsid w:val="00400C36"/>
    <w:rsid w:val="00405E00"/>
    <w:rsid w:val="00406275"/>
    <w:rsid w:val="004102C9"/>
    <w:rsid w:val="0042265F"/>
    <w:rsid w:val="004331C3"/>
    <w:rsid w:val="004456E9"/>
    <w:rsid w:val="00451B1B"/>
    <w:rsid w:val="004574E5"/>
    <w:rsid w:val="00465172"/>
    <w:rsid w:val="00474A38"/>
    <w:rsid w:val="004800CE"/>
    <w:rsid w:val="004801B2"/>
    <w:rsid w:val="00486759"/>
    <w:rsid w:val="00486772"/>
    <w:rsid w:val="004A2266"/>
    <w:rsid w:val="004B354E"/>
    <w:rsid w:val="004C2144"/>
    <w:rsid w:val="004C2E26"/>
    <w:rsid w:val="004C6F01"/>
    <w:rsid w:val="004E63FC"/>
    <w:rsid w:val="004F2865"/>
    <w:rsid w:val="004F5A80"/>
    <w:rsid w:val="005069D7"/>
    <w:rsid w:val="00511C88"/>
    <w:rsid w:val="00520A76"/>
    <w:rsid w:val="00522A82"/>
    <w:rsid w:val="005351FD"/>
    <w:rsid w:val="00545338"/>
    <w:rsid w:val="00556975"/>
    <w:rsid w:val="00562B91"/>
    <w:rsid w:val="005707F9"/>
    <w:rsid w:val="00575A81"/>
    <w:rsid w:val="00584AAE"/>
    <w:rsid w:val="005921B0"/>
    <w:rsid w:val="00597772"/>
    <w:rsid w:val="005A3ECF"/>
    <w:rsid w:val="005C219E"/>
    <w:rsid w:val="005D06AC"/>
    <w:rsid w:val="005D15F9"/>
    <w:rsid w:val="005F37CF"/>
    <w:rsid w:val="005F529E"/>
    <w:rsid w:val="005F7C4C"/>
    <w:rsid w:val="00602FE7"/>
    <w:rsid w:val="00605643"/>
    <w:rsid w:val="0062180F"/>
    <w:rsid w:val="00622296"/>
    <w:rsid w:val="00623B99"/>
    <w:rsid w:val="00623DB1"/>
    <w:rsid w:val="00645152"/>
    <w:rsid w:val="00645796"/>
    <w:rsid w:val="006774D3"/>
    <w:rsid w:val="00680A82"/>
    <w:rsid w:val="006825CD"/>
    <w:rsid w:val="00695A59"/>
    <w:rsid w:val="006A04D1"/>
    <w:rsid w:val="006A3818"/>
    <w:rsid w:val="006A5453"/>
    <w:rsid w:val="006B3A2B"/>
    <w:rsid w:val="006B430F"/>
    <w:rsid w:val="006D394D"/>
    <w:rsid w:val="006D7151"/>
    <w:rsid w:val="006E0880"/>
    <w:rsid w:val="006E0FE9"/>
    <w:rsid w:val="006F29B3"/>
    <w:rsid w:val="006F3120"/>
    <w:rsid w:val="00723388"/>
    <w:rsid w:val="0072462E"/>
    <w:rsid w:val="0073122D"/>
    <w:rsid w:val="007411A9"/>
    <w:rsid w:val="00744CF7"/>
    <w:rsid w:val="00747B3F"/>
    <w:rsid w:val="007776EE"/>
    <w:rsid w:val="007862C9"/>
    <w:rsid w:val="00786C5B"/>
    <w:rsid w:val="007A176A"/>
    <w:rsid w:val="007A7D05"/>
    <w:rsid w:val="007B0486"/>
    <w:rsid w:val="007B1B1B"/>
    <w:rsid w:val="007D2B63"/>
    <w:rsid w:val="007E64EB"/>
    <w:rsid w:val="007E6D2C"/>
    <w:rsid w:val="007E7B2F"/>
    <w:rsid w:val="007F21AD"/>
    <w:rsid w:val="007F3E85"/>
    <w:rsid w:val="00807D85"/>
    <w:rsid w:val="008110D6"/>
    <w:rsid w:val="00814E0E"/>
    <w:rsid w:val="008340AC"/>
    <w:rsid w:val="008372F2"/>
    <w:rsid w:val="00841553"/>
    <w:rsid w:val="00854207"/>
    <w:rsid w:val="00861991"/>
    <w:rsid w:val="00867CA1"/>
    <w:rsid w:val="008719EA"/>
    <w:rsid w:val="00872FD8"/>
    <w:rsid w:val="00880DD5"/>
    <w:rsid w:val="00881DBF"/>
    <w:rsid w:val="00881F04"/>
    <w:rsid w:val="0089059C"/>
    <w:rsid w:val="00895B29"/>
    <w:rsid w:val="00896EE1"/>
    <w:rsid w:val="008973FF"/>
    <w:rsid w:val="008C012C"/>
    <w:rsid w:val="008C27DB"/>
    <w:rsid w:val="008E7DB9"/>
    <w:rsid w:val="00902A70"/>
    <w:rsid w:val="00920747"/>
    <w:rsid w:val="00926EDF"/>
    <w:rsid w:val="00941C1A"/>
    <w:rsid w:val="009444D3"/>
    <w:rsid w:val="009664DF"/>
    <w:rsid w:val="00982EE7"/>
    <w:rsid w:val="00990807"/>
    <w:rsid w:val="009960EF"/>
    <w:rsid w:val="009A082B"/>
    <w:rsid w:val="009B0705"/>
    <w:rsid w:val="009B6E97"/>
    <w:rsid w:val="009B7453"/>
    <w:rsid w:val="009C5350"/>
    <w:rsid w:val="009C76E8"/>
    <w:rsid w:val="009D4131"/>
    <w:rsid w:val="009E5F5F"/>
    <w:rsid w:val="009F7EA4"/>
    <w:rsid w:val="00A00B41"/>
    <w:rsid w:val="00A05B42"/>
    <w:rsid w:val="00A214D5"/>
    <w:rsid w:val="00A31674"/>
    <w:rsid w:val="00A42CA9"/>
    <w:rsid w:val="00A54FF4"/>
    <w:rsid w:val="00A600F9"/>
    <w:rsid w:val="00A66D03"/>
    <w:rsid w:val="00A75605"/>
    <w:rsid w:val="00AB18B1"/>
    <w:rsid w:val="00AB28C3"/>
    <w:rsid w:val="00AB38F9"/>
    <w:rsid w:val="00AB7719"/>
    <w:rsid w:val="00AE2B6B"/>
    <w:rsid w:val="00AF7156"/>
    <w:rsid w:val="00AF7933"/>
    <w:rsid w:val="00B00197"/>
    <w:rsid w:val="00B03A04"/>
    <w:rsid w:val="00B30262"/>
    <w:rsid w:val="00B36291"/>
    <w:rsid w:val="00B52339"/>
    <w:rsid w:val="00B6044C"/>
    <w:rsid w:val="00B61EE4"/>
    <w:rsid w:val="00B6479C"/>
    <w:rsid w:val="00B721E3"/>
    <w:rsid w:val="00B72CC9"/>
    <w:rsid w:val="00B74E28"/>
    <w:rsid w:val="00B803EB"/>
    <w:rsid w:val="00B808AF"/>
    <w:rsid w:val="00B9164C"/>
    <w:rsid w:val="00B917DC"/>
    <w:rsid w:val="00BA15DD"/>
    <w:rsid w:val="00BA36BD"/>
    <w:rsid w:val="00BA4359"/>
    <w:rsid w:val="00BA58E8"/>
    <w:rsid w:val="00BA669E"/>
    <w:rsid w:val="00BC0B83"/>
    <w:rsid w:val="00BC425C"/>
    <w:rsid w:val="00BC4A5F"/>
    <w:rsid w:val="00BD4148"/>
    <w:rsid w:val="00BD7194"/>
    <w:rsid w:val="00BE4EDB"/>
    <w:rsid w:val="00BF68CB"/>
    <w:rsid w:val="00C050E8"/>
    <w:rsid w:val="00C17ED2"/>
    <w:rsid w:val="00C26593"/>
    <w:rsid w:val="00C27511"/>
    <w:rsid w:val="00C31E5E"/>
    <w:rsid w:val="00C34568"/>
    <w:rsid w:val="00C36BE7"/>
    <w:rsid w:val="00C44E27"/>
    <w:rsid w:val="00C50AE9"/>
    <w:rsid w:val="00C53105"/>
    <w:rsid w:val="00C66C71"/>
    <w:rsid w:val="00C72A08"/>
    <w:rsid w:val="00C76482"/>
    <w:rsid w:val="00C905C0"/>
    <w:rsid w:val="00CA2808"/>
    <w:rsid w:val="00CB3FEE"/>
    <w:rsid w:val="00CB68EA"/>
    <w:rsid w:val="00CC0A67"/>
    <w:rsid w:val="00CC4BAE"/>
    <w:rsid w:val="00CD149D"/>
    <w:rsid w:val="00CD1C4B"/>
    <w:rsid w:val="00CF13A8"/>
    <w:rsid w:val="00CF1728"/>
    <w:rsid w:val="00CF3089"/>
    <w:rsid w:val="00D02BD5"/>
    <w:rsid w:val="00D06C3C"/>
    <w:rsid w:val="00D215F1"/>
    <w:rsid w:val="00D2369E"/>
    <w:rsid w:val="00D345B7"/>
    <w:rsid w:val="00D40E32"/>
    <w:rsid w:val="00D41B0A"/>
    <w:rsid w:val="00D5033B"/>
    <w:rsid w:val="00D51D62"/>
    <w:rsid w:val="00D7061E"/>
    <w:rsid w:val="00D75945"/>
    <w:rsid w:val="00D76F30"/>
    <w:rsid w:val="00D80CA5"/>
    <w:rsid w:val="00D8182E"/>
    <w:rsid w:val="00D81AAC"/>
    <w:rsid w:val="00D8460E"/>
    <w:rsid w:val="00D9030E"/>
    <w:rsid w:val="00D925CE"/>
    <w:rsid w:val="00DA1CC3"/>
    <w:rsid w:val="00DB0615"/>
    <w:rsid w:val="00DB63D0"/>
    <w:rsid w:val="00DC099D"/>
    <w:rsid w:val="00DD3D1F"/>
    <w:rsid w:val="00DE633B"/>
    <w:rsid w:val="00DF2125"/>
    <w:rsid w:val="00E00182"/>
    <w:rsid w:val="00E157F1"/>
    <w:rsid w:val="00E23E4E"/>
    <w:rsid w:val="00E5619D"/>
    <w:rsid w:val="00E562BC"/>
    <w:rsid w:val="00E60297"/>
    <w:rsid w:val="00E6111E"/>
    <w:rsid w:val="00E63FDF"/>
    <w:rsid w:val="00E64725"/>
    <w:rsid w:val="00E65B68"/>
    <w:rsid w:val="00E935E6"/>
    <w:rsid w:val="00E95F61"/>
    <w:rsid w:val="00EB7CC1"/>
    <w:rsid w:val="00EC2107"/>
    <w:rsid w:val="00ED2060"/>
    <w:rsid w:val="00ED5315"/>
    <w:rsid w:val="00EF1301"/>
    <w:rsid w:val="00EF74D9"/>
    <w:rsid w:val="00F00467"/>
    <w:rsid w:val="00F03CDC"/>
    <w:rsid w:val="00F13099"/>
    <w:rsid w:val="00F15343"/>
    <w:rsid w:val="00F21FAC"/>
    <w:rsid w:val="00F3125F"/>
    <w:rsid w:val="00F32FB9"/>
    <w:rsid w:val="00F37887"/>
    <w:rsid w:val="00F45982"/>
    <w:rsid w:val="00F5510C"/>
    <w:rsid w:val="00F5597F"/>
    <w:rsid w:val="00F70C4D"/>
    <w:rsid w:val="00F76A1C"/>
    <w:rsid w:val="00F80E04"/>
    <w:rsid w:val="00F8776D"/>
    <w:rsid w:val="00F8786B"/>
    <w:rsid w:val="00F901AF"/>
    <w:rsid w:val="00F922E7"/>
    <w:rsid w:val="00FB0DDA"/>
    <w:rsid w:val="00FB3407"/>
    <w:rsid w:val="00FD5D2F"/>
    <w:rsid w:val="00FF344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662388C8"/>
  <w14:defaultImageDpi w14:val="32767"/>
  <w15:chartTrackingRefBased/>
  <w15:docId w15:val="{1545183E-3008-1748-964C-16ECCA4E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1AAC"/>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315"/>
    <w:pPr>
      <w:ind w:left="720"/>
      <w:contextualSpacing/>
    </w:pPr>
  </w:style>
  <w:style w:type="table" w:styleId="TableGrid">
    <w:name w:val="Table Grid"/>
    <w:basedOn w:val="TableNormal"/>
    <w:uiPriority w:val="39"/>
    <w:rsid w:val="007E6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620A"/>
    <w:rPr>
      <w:sz w:val="20"/>
      <w:szCs w:val="20"/>
    </w:rPr>
  </w:style>
  <w:style w:type="character" w:customStyle="1" w:styleId="FootnoteTextChar">
    <w:name w:val="Footnote Text Char"/>
    <w:basedOn w:val="DefaultParagraphFont"/>
    <w:link w:val="FootnoteText"/>
    <w:uiPriority w:val="99"/>
    <w:semiHidden/>
    <w:rsid w:val="0015620A"/>
    <w:rPr>
      <w:sz w:val="20"/>
      <w:szCs w:val="20"/>
    </w:rPr>
  </w:style>
  <w:style w:type="character" w:styleId="FootnoteReference">
    <w:name w:val="footnote reference"/>
    <w:basedOn w:val="DefaultParagraphFont"/>
    <w:uiPriority w:val="99"/>
    <w:semiHidden/>
    <w:unhideWhenUsed/>
    <w:rsid w:val="0015620A"/>
    <w:rPr>
      <w:vertAlign w:val="superscript"/>
    </w:rPr>
  </w:style>
  <w:style w:type="character" w:styleId="Hyperlink">
    <w:name w:val="Hyperlink"/>
    <w:basedOn w:val="DefaultParagraphFont"/>
    <w:uiPriority w:val="99"/>
    <w:semiHidden/>
    <w:unhideWhenUsed/>
    <w:rsid w:val="007A7D05"/>
    <w:rPr>
      <w:color w:val="0000FF"/>
      <w:u w:val="single"/>
    </w:rPr>
  </w:style>
  <w:style w:type="character" w:customStyle="1" w:styleId="verse">
    <w:name w:val="verse"/>
    <w:basedOn w:val="DefaultParagraphFont"/>
    <w:rsid w:val="007A7D05"/>
  </w:style>
  <w:style w:type="character" w:customStyle="1" w:styleId="highlight596">
    <w:name w:val="highlight_5_9_6"/>
    <w:basedOn w:val="DefaultParagraphFont"/>
    <w:rsid w:val="007A7D05"/>
  </w:style>
  <w:style w:type="paragraph" w:customStyle="1" w:styleId="bible">
    <w:name w:val="bible"/>
    <w:basedOn w:val="Normal"/>
    <w:rsid w:val="00D81AAC"/>
    <w:pPr>
      <w:spacing w:before="100" w:beforeAutospacing="1" w:after="100" w:afterAutospacing="1"/>
    </w:pPr>
  </w:style>
  <w:style w:type="character" w:customStyle="1" w:styleId="highlight402424">
    <w:name w:val="highlight_40_24_24"/>
    <w:basedOn w:val="DefaultParagraphFont"/>
    <w:rsid w:val="00D81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501">
      <w:bodyDiv w:val="1"/>
      <w:marLeft w:val="0"/>
      <w:marRight w:val="0"/>
      <w:marTop w:val="0"/>
      <w:marBottom w:val="0"/>
      <w:divBdr>
        <w:top w:val="none" w:sz="0" w:space="0" w:color="auto"/>
        <w:left w:val="none" w:sz="0" w:space="0" w:color="auto"/>
        <w:bottom w:val="none" w:sz="0" w:space="0" w:color="auto"/>
        <w:right w:val="none" w:sz="0" w:space="0" w:color="auto"/>
      </w:divBdr>
    </w:div>
    <w:div w:id="23219467">
      <w:bodyDiv w:val="1"/>
      <w:marLeft w:val="0"/>
      <w:marRight w:val="0"/>
      <w:marTop w:val="0"/>
      <w:marBottom w:val="0"/>
      <w:divBdr>
        <w:top w:val="none" w:sz="0" w:space="0" w:color="auto"/>
        <w:left w:val="none" w:sz="0" w:space="0" w:color="auto"/>
        <w:bottom w:val="none" w:sz="0" w:space="0" w:color="auto"/>
        <w:right w:val="none" w:sz="0" w:space="0" w:color="auto"/>
      </w:divBdr>
    </w:div>
    <w:div w:id="24907193">
      <w:bodyDiv w:val="1"/>
      <w:marLeft w:val="0"/>
      <w:marRight w:val="0"/>
      <w:marTop w:val="0"/>
      <w:marBottom w:val="0"/>
      <w:divBdr>
        <w:top w:val="none" w:sz="0" w:space="0" w:color="auto"/>
        <w:left w:val="none" w:sz="0" w:space="0" w:color="auto"/>
        <w:bottom w:val="none" w:sz="0" w:space="0" w:color="auto"/>
        <w:right w:val="none" w:sz="0" w:space="0" w:color="auto"/>
      </w:divBdr>
    </w:div>
    <w:div w:id="168176102">
      <w:bodyDiv w:val="1"/>
      <w:marLeft w:val="0"/>
      <w:marRight w:val="0"/>
      <w:marTop w:val="0"/>
      <w:marBottom w:val="0"/>
      <w:divBdr>
        <w:top w:val="none" w:sz="0" w:space="0" w:color="auto"/>
        <w:left w:val="none" w:sz="0" w:space="0" w:color="auto"/>
        <w:bottom w:val="none" w:sz="0" w:space="0" w:color="auto"/>
        <w:right w:val="none" w:sz="0" w:space="0" w:color="auto"/>
      </w:divBdr>
    </w:div>
    <w:div w:id="186986661">
      <w:bodyDiv w:val="1"/>
      <w:marLeft w:val="0"/>
      <w:marRight w:val="0"/>
      <w:marTop w:val="0"/>
      <w:marBottom w:val="0"/>
      <w:divBdr>
        <w:top w:val="none" w:sz="0" w:space="0" w:color="auto"/>
        <w:left w:val="none" w:sz="0" w:space="0" w:color="auto"/>
        <w:bottom w:val="none" w:sz="0" w:space="0" w:color="auto"/>
        <w:right w:val="none" w:sz="0" w:space="0" w:color="auto"/>
      </w:divBdr>
    </w:div>
    <w:div w:id="241304389">
      <w:bodyDiv w:val="1"/>
      <w:marLeft w:val="0"/>
      <w:marRight w:val="0"/>
      <w:marTop w:val="0"/>
      <w:marBottom w:val="0"/>
      <w:divBdr>
        <w:top w:val="none" w:sz="0" w:space="0" w:color="auto"/>
        <w:left w:val="none" w:sz="0" w:space="0" w:color="auto"/>
        <w:bottom w:val="none" w:sz="0" w:space="0" w:color="auto"/>
        <w:right w:val="none" w:sz="0" w:space="0" w:color="auto"/>
      </w:divBdr>
    </w:div>
    <w:div w:id="255408148">
      <w:bodyDiv w:val="1"/>
      <w:marLeft w:val="0"/>
      <w:marRight w:val="0"/>
      <w:marTop w:val="0"/>
      <w:marBottom w:val="0"/>
      <w:divBdr>
        <w:top w:val="none" w:sz="0" w:space="0" w:color="auto"/>
        <w:left w:val="none" w:sz="0" w:space="0" w:color="auto"/>
        <w:bottom w:val="none" w:sz="0" w:space="0" w:color="auto"/>
        <w:right w:val="none" w:sz="0" w:space="0" w:color="auto"/>
      </w:divBdr>
    </w:div>
    <w:div w:id="261652288">
      <w:bodyDiv w:val="1"/>
      <w:marLeft w:val="0"/>
      <w:marRight w:val="0"/>
      <w:marTop w:val="0"/>
      <w:marBottom w:val="0"/>
      <w:divBdr>
        <w:top w:val="none" w:sz="0" w:space="0" w:color="auto"/>
        <w:left w:val="none" w:sz="0" w:space="0" w:color="auto"/>
        <w:bottom w:val="none" w:sz="0" w:space="0" w:color="auto"/>
        <w:right w:val="none" w:sz="0" w:space="0" w:color="auto"/>
      </w:divBdr>
    </w:div>
    <w:div w:id="292251395">
      <w:bodyDiv w:val="1"/>
      <w:marLeft w:val="0"/>
      <w:marRight w:val="0"/>
      <w:marTop w:val="0"/>
      <w:marBottom w:val="0"/>
      <w:divBdr>
        <w:top w:val="none" w:sz="0" w:space="0" w:color="auto"/>
        <w:left w:val="none" w:sz="0" w:space="0" w:color="auto"/>
        <w:bottom w:val="none" w:sz="0" w:space="0" w:color="auto"/>
        <w:right w:val="none" w:sz="0" w:space="0" w:color="auto"/>
      </w:divBdr>
    </w:div>
    <w:div w:id="300037131">
      <w:bodyDiv w:val="1"/>
      <w:marLeft w:val="0"/>
      <w:marRight w:val="0"/>
      <w:marTop w:val="0"/>
      <w:marBottom w:val="0"/>
      <w:divBdr>
        <w:top w:val="none" w:sz="0" w:space="0" w:color="auto"/>
        <w:left w:val="none" w:sz="0" w:space="0" w:color="auto"/>
        <w:bottom w:val="none" w:sz="0" w:space="0" w:color="auto"/>
        <w:right w:val="none" w:sz="0" w:space="0" w:color="auto"/>
      </w:divBdr>
    </w:div>
    <w:div w:id="367490242">
      <w:bodyDiv w:val="1"/>
      <w:marLeft w:val="0"/>
      <w:marRight w:val="0"/>
      <w:marTop w:val="0"/>
      <w:marBottom w:val="0"/>
      <w:divBdr>
        <w:top w:val="none" w:sz="0" w:space="0" w:color="auto"/>
        <w:left w:val="none" w:sz="0" w:space="0" w:color="auto"/>
        <w:bottom w:val="none" w:sz="0" w:space="0" w:color="auto"/>
        <w:right w:val="none" w:sz="0" w:space="0" w:color="auto"/>
      </w:divBdr>
    </w:div>
    <w:div w:id="410467395">
      <w:bodyDiv w:val="1"/>
      <w:marLeft w:val="0"/>
      <w:marRight w:val="0"/>
      <w:marTop w:val="0"/>
      <w:marBottom w:val="0"/>
      <w:divBdr>
        <w:top w:val="none" w:sz="0" w:space="0" w:color="auto"/>
        <w:left w:val="none" w:sz="0" w:space="0" w:color="auto"/>
        <w:bottom w:val="none" w:sz="0" w:space="0" w:color="auto"/>
        <w:right w:val="none" w:sz="0" w:space="0" w:color="auto"/>
      </w:divBdr>
    </w:div>
    <w:div w:id="411900133">
      <w:bodyDiv w:val="1"/>
      <w:marLeft w:val="0"/>
      <w:marRight w:val="0"/>
      <w:marTop w:val="0"/>
      <w:marBottom w:val="0"/>
      <w:divBdr>
        <w:top w:val="none" w:sz="0" w:space="0" w:color="auto"/>
        <w:left w:val="none" w:sz="0" w:space="0" w:color="auto"/>
        <w:bottom w:val="none" w:sz="0" w:space="0" w:color="auto"/>
        <w:right w:val="none" w:sz="0" w:space="0" w:color="auto"/>
      </w:divBdr>
    </w:div>
    <w:div w:id="466094286">
      <w:bodyDiv w:val="1"/>
      <w:marLeft w:val="0"/>
      <w:marRight w:val="0"/>
      <w:marTop w:val="0"/>
      <w:marBottom w:val="0"/>
      <w:divBdr>
        <w:top w:val="none" w:sz="0" w:space="0" w:color="auto"/>
        <w:left w:val="none" w:sz="0" w:space="0" w:color="auto"/>
        <w:bottom w:val="none" w:sz="0" w:space="0" w:color="auto"/>
        <w:right w:val="none" w:sz="0" w:space="0" w:color="auto"/>
      </w:divBdr>
    </w:div>
    <w:div w:id="617222373">
      <w:bodyDiv w:val="1"/>
      <w:marLeft w:val="0"/>
      <w:marRight w:val="0"/>
      <w:marTop w:val="0"/>
      <w:marBottom w:val="0"/>
      <w:divBdr>
        <w:top w:val="none" w:sz="0" w:space="0" w:color="auto"/>
        <w:left w:val="none" w:sz="0" w:space="0" w:color="auto"/>
        <w:bottom w:val="none" w:sz="0" w:space="0" w:color="auto"/>
        <w:right w:val="none" w:sz="0" w:space="0" w:color="auto"/>
      </w:divBdr>
    </w:div>
    <w:div w:id="638649516">
      <w:bodyDiv w:val="1"/>
      <w:marLeft w:val="0"/>
      <w:marRight w:val="0"/>
      <w:marTop w:val="0"/>
      <w:marBottom w:val="0"/>
      <w:divBdr>
        <w:top w:val="none" w:sz="0" w:space="0" w:color="auto"/>
        <w:left w:val="none" w:sz="0" w:space="0" w:color="auto"/>
        <w:bottom w:val="none" w:sz="0" w:space="0" w:color="auto"/>
        <w:right w:val="none" w:sz="0" w:space="0" w:color="auto"/>
      </w:divBdr>
    </w:div>
    <w:div w:id="653141950">
      <w:bodyDiv w:val="1"/>
      <w:marLeft w:val="0"/>
      <w:marRight w:val="0"/>
      <w:marTop w:val="0"/>
      <w:marBottom w:val="0"/>
      <w:divBdr>
        <w:top w:val="none" w:sz="0" w:space="0" w:color="auto"/>
        <w:left w:val="none" w:sz="0" w:space="0" w:color="auto"/>
        <w:bottom w:val="none" w:sz="0" w:space="0" w:color="auto"/>
        <w:right w:val="none" w:sz="0" w:space="0" w:color="auto"/>
      </w:divBdr>
    </w:div>
    <w:div w:id="660698506">
      <w:bodyDiv w:val="1"/>
      <w:marLeft w:val="0"/>
      <w:marRight w:val="0"/>
      <w:marTop w:val="0"/>
      <w:marBottom w:val="0"/>
      <w:divBdr>
        <w:top w:val="none" w:sz="0" w:space="0" w:color="auto"/>
        <w:left w:val="none" w:sz="0" w:space="0" w:color="auto"/>
        <w:bottom w:val="none" w:sz="0" w:space="0" w:color="auto"/>
        <w:right w:val="none" w:sz="0" w:space="0" w:color="auto"/>
      </w:divBdr>
    </w:div>
    <w:div w:id="710619836">
      <w:bodyDiv w:val="1"/>
      <w:marLeft w:val="0"/>
      <w:marRight w:val="0"/>
      <w:marTop w:val="0"/>
      <w:marBottom w:val="0"/>
      <w:divBdr>
        <w:top w:val="none" w:sz="0" w:space="0" w:color="auto"/>
        <w:left w:val="none" w:sz="0" w:space="0" w:color="auto"/>
        <w:bottom w:val="none" w:sz="0" w:space="0" w:color="auto"/>
        <w:right w:val="none" w:sz="0" w:space="0" w:color="auto"/>
      </w:divBdr>
    </w:div>
    <w:div w:id="726951488">
      <w:bodyDiv w:val="1"/>
      <w:marLeft w:val="0"/>
      <w:marRight w:val="0"/>
      <w:marTop w:val="0"/>
      <w:marBottom w:val="0"/>
      <w:divBdr>
        <w:top w:val="none" w:sz="0" w:space="0" w:color="auto"/>
        <w:left w:val="none" w:sz="0" w:space="0" w:color="auto"/>
        <w:bottom w:val="none" w:sz="0" w:space="0" w:color="auto"/>
        <w:right w:val="none" w:sz="0" w:space="0" w:color="auto"/>
      </w:divBdr>
    </w:div>
    <w:div w:id="755369586">
      <w:bodyDiv w:val="1"/>
      <w:marLeft w:val="0"/>
      <w:marRight w:val="0"/>
      <w:marTop w:val="0"/>
      <w:marBottom w:val="0"/>
      <w:divBdr>
        <w:top w:val="none" w:sz="0" w:space="0" w:color="auto"/>
        <w:left w:val="none" w:sz="0" w:space="0" w:color="auto"/>
        <w:bottom w:val="none" w:sz="0" w:space="0" w:color="auto"/>
        <w:right w:val="none" w:sz="0" w:space="0" w:color="auto"/>
      </w:divBdr>
    </w:div>
    <w:div w:id="761335159">
      <w:bodyDiv w:val="1"/>
      <w:marLeft w:val="0"/>
      <w:marRight w:val="0"/>
      <w:marTop w:val="0"/>
      <w:marBottom w:val="0"/>
      <w:divBdr>
        <w:top w:val="none" w:sz="0" w:space="0" w:color="auto"/>
        <w:left w:val="none" w:sz="0" w:space="0" w:color="auto"/>
        <w:bottom w:val="none" w:sz="0" w:space="0" w:color="auto"/>
        <w:right w:val="none" w:sz="0" w:space="0" w:color="auto"/>
      </w:divBdr>
    </w:div>
    <w:div w:id="790902081">
      <w:bodyDiv w:val="1"/>
      <w:marLeft w:val="0"/>
      <w:marRight w:val="0"/>
      <w:marTop w:val="0"/>
      <w:marBottom w:val="0"/>
      <w:divBdr>
        <w:top w:val="none" w:sz="0" w:space="0" w:color="auto"/>
        <w:left w:val="none" w:sz="0" w:space="0" w:color="auto"/>
        <w:bottom w:val="none" w:sz="0" w:space="0" w:color="auto"/>
        <w:right w:val="none" w:sz="0" w:space="0" w:color="auto"/>
      </w:divBdr>
    </w:div>
    <w:div w:id="830289150">
      <w:bodyDiv w:val="1"/>
      <w:marLeft w:val="0"/>
      <w:marRight w:val="0"/>
      <w:marTop w:val="0"/>
      <w:marBottom w:val="0"/>
      <w:divBdr>
        <w:top w:val="none" w:sz="0" w:space="0" w:color="auto"/>
        <w:left w:val="none" w:sz="0" w:space="0" w:color="auto"/>
        <w:bottom w:val="none" w:sz="0" w:space="0" w:color="auto"/>
        <w:right w:val="none" w:sz="0" w:space="0" w:color="auto"/>
      </w:divBdr>
    </w:div>
    <w:div w:id="839782115">
      <w:bodyDiv w:val="1"/>
      <w:marLeft w:val="0"/>
      <w:marRight w:val="0"/>
      <w:marTop w:val="0"/>
      <w:marBottom w:val="0"/>
      <w:divBdr>
        <w:top w:val="none" w:sz="0" w:space="0" w:color="auto"/>
        <w:left w:val="none" w:sz="0" w:space="0" w:color="auto"/>
        <w:bottom w:val="none" w:sz="0" w:space="0" w:color="auto"/>
        <w:right w:val="none" w:sz="0" w:space="0" w:color="auto"/>
      </w:divBdr>
    </w:div>
    <w:div w:id="870722616">
      <w:bodyDiv w:val="1"/>
      <w:marLeft w:val="0"/>
      <w:marRight w:val="0"/>
      <w:marTop w:val="0"/>
      <w:marBottom w:val="0"/>
      <w:divBdr>
        <w:top w:val="none" w:sz="0" w:space="0" w:color="auto"/>
        <w:left w:val="none" w:sz="0" w:space="0" w:color="auto"/>
        <w:bottom w:val="none" w:sz="0" w:space="0" w:color="auto"/>
        <w:right w:val="none" w:sz="0" w:space="0" w:color="auto"/>
      </w:divBdr>
    </w:div>
    <w:div w:id="918175963">
      <w:bodyDiv w:val="1"/>
      <w:marLeft w:val="0"/>
      <w:marRight w:val="0"/>
      <w:marTop w:val="0"/>
      <w:marBottom w:val="0"/>
      <w:divBdr>
        <w:top w:val="none" w:sz="0" w:space="0" w:color="auto"/>
        <w:left w:val="none" w:sz="0" w:space="0" w:color="auto"/>
        <w:bottom w:val="none" w:sz="0" w:space="0" w:color="auto"/>
        <w:right w:val="none" w:sz="0" w:space="0" w:color="auto"/>
      </w:divBdr>
    </w:div>
    <w:div w:id="949970288">
      <w:bodyDiv w:val="1"/>
      <w:marLeft w:val="0"/>
      <w:marRight w:val="0"/>
      <w:marTop w:val="0"/>
      <w:marBottom w:val="0"/>
      <w:divBdr>
        <w:top w:val="none" w:sz="0" w:space="0" w:color="auto"/>
        <w:left w:val="none" w:sz="0" w:space="0" w:color="auto"/>
        <w:bottom w:val="none" w:sz="0" w:space="0" w:color="auto"/>
        <w:right w:val="none" w:sz="0" w:space="0" w:color="auto"/>
      </w:divBdr>
    </w:div>
    <w:div w:id="1117093376">
      <w:bodyDiv w:val="1"/>
      <w:marLeft w:val="0"/>
      <w:marRight w:val="0"/>
      <w:marTop w:val="0"/>
      <w:marBottom w:val="0"/>
      <w:divBdr>
        <w:top w:val="none" w:sz="0" w:space="0" w:color="auto"/>
        <w:left w:val="none" w:sz="0" w:space="0" w:color="auto"/>
        <w:bottom w:val="none" w:sz="0" w:space="0" w:color="auto"/>
        <w:right w:val="none" w:sz="0" w:space="0" w:color="auto"/>
      </w:divBdr>
    </w:div>
    <w:div w:id="1120144636">
      <w:bodyDiv w:val="1"/>
      <w:marLeft w:val="0"/>
      <w:marRight w:val="0"/>
      <w:marTop w:val="0"/>
      <w:marBottom w:val="0"/>
      <w:divBdr>
        <w:top w:val="none" w:sz="0" w:space="0" w:color="auto"/>
        <w:left w:val="none" w:sz="0" w:space="0" w:color="auto"/>
        <w:bottom w:val="none" w:sz="0" w:space="0" w:color="auto"/>
        <w:right w:val="none" w:sz="0" w:space="0" w:color="auto"/>
      </w:divBdr>
    </w:div>
    <w:div w:id="1132021876">
      <w:bodyDiv w:val="1"/>
      <w:marLeft w:val="0"/>
      <w:marRight w:val="0"/>
      <w:marTop w:val="0"/>
      <w:marBottom w:val="0"/>
      <w:divBdr>
        <w:top w:val="none" w:sz="0" w:space="0" w:color="auto"/>
        <w:left w:val="none" w:sz="0" w:space="0" w:color="auto"/>
        <w:bottom w:val="none" w:sz="0" w:space="0" w:color="auto"/>
        <w:right w:val="none" w:sz="0" w:space="0" w:color="auto"/>
      </w:divBdr>
    </w:div>
    <w:div w:id="1302080779">
      <w:bodyDiv w:val="1"/>
      <w:marLeft w:val="0"/>
      <w:marRight w:val="0"/>
      <w:marTop w:val="0"/>
      <w:marBottom w:val="0"/>
      <w:divBdr>
        <w:top w:val="none" w:sz="0" w:space="0" w:color="auto"/>
        <w:left w:val="none" w:sz="0" w:space="0" w:color="auto"/>
        <w:bottom w:val="none" w:sz="0" w:space="0" w:color="auto"/>
        <w:right w:val="none" w:sz="0" w:space="0" w:color="auto"/>
      </w:divBdr>
    </w:div>
    <w:div w:id="1311976939">
      <w:bodyDiv w:val="1"/>
      <w:marLeft w:val="0"/>
      <w:marRight w:val="0"/>
      <w:marTop w:val="0"/>
      <w:marBottom w:val="0"/>
      <w:divBdr>
        <w:top w:val="none" w:sz="0" w:space="0" w:color="auto"/>
        <w:left w:val="none" w:sz="0" w:space="0" w:color="auto"/>
        <w:bottom w:val="none" w:sz="0" w:space="0" w:color="auto"/>
        <w:right w:val="none" w:sz="0" w:space="0" w:color="auto"/>
      </w:divBdr>
    </w:div>
    <w:div w:id="1313293208">
      <w:bodyDiv w:val="1"/>
      <w:marLeft w:val="0"/>
      <w:marRight w:val="0"/>
      <w:marTop w:val="0"/>
      <w:marBottom w:val="0"/>
      <w:divBdr>
        <w:top w:val="none" w:sz="0" w:space="0" w:color="auto"/>
        <w:left w:val="none" w:sz="0" w:space="0" w:color="auto"/>
        <w:bottom w:val="none" w:sz="0" w:space="0" w:color="auto"/>
        <w:right w:val="none" w:sz="0" w:space="0" w:color="auto"/>
      </w:divBdr>
    </w:div>
    <w:div w:id="1421756045">
      <w:bodyDiv w:val="1"/>
      <w:marLeft w:val="0"/>
      <w:marRight w:val="0"/>
      <w:marTop w:val="0"/>
      <w:marBottom w:val="0"/>
      <w:divBdr>
        <w:top w:val="none" w:sz="0" w:space="0" w:color="auto"/>
        <w:left w:val="none" w:sz="0" w:space="0" w:color="auto"/>
        <w:bottom w:val="none" w:sz="0" w:space="0" w:color="auto"/>
        <w:right w:val="none" w:sz="0" w:space="0" w:color="auto"/>
      </w:divBdr>
    </w:div>
    <w:div w:id="1423254733">
      <w:bodyDiv w:val="1"/>
      <w:marLeft w:val="0"/>
      <w:marRight w:val="0"/>
      <w:marTop w:val="0"/>
      <w:marBottom w:val="0"/>
      <w:divBdr>
        <w:top w:val="none" w:sz="0" w:space="0" w:color="auto"/>
        <w:left w:val="none" w:sz="0" w:space="0" w:color="auto"/>
        <w:bottom w:val="none" w:sz="0" w:space="0" w:color="auto"/>
        <w:right w:val="none" w:sz="0" w:space="0" w:color="auto"/>
      </w:divBdr>
    </w:div>
    <w:div w:id="1442996991">
      <w:bodyDiv w:val="1"/>
      <w:marLeft w:val="0"/>
      <w:marRight w:val="0"/>
      <w:marTop w:val="0"/>
      <w:marBottom w:val="0"/>
      <w:divBdr>
        <w:top w:val="none" w:sz="0" w:space="0" w:color="auto"/>
        <w:left w:val="none" w:sz="0" w:space="0" w:color="auto"/>
        <w:bottom w:val="none" w:sz="0" w:space="0" w:color="auto"/>
        <w:right w:val="none" w:sz="0" w:space="0" w:color="auto"/>
      </w:divBdr>
    </w:div>
    <w:div w:id="1468627461">
      <w:bodyDiv w:val="1"/>
      <w:marLeft w:val="0"/>
      <w:marRight w:val="0"/>
      <w:marTop w:val="0"/>
      <w:marBottom w:val="0"/>
      <w:divBdr>
        <w:top w:val="none" w:sz="0" w:space="0" w:color="auto"/>
        <w:left w:val="none" w:sz="0" w:space="0" w:color="auto"/>
        <w:bottom w:val="none" w:sz="0" w:space="0" w:color="auto"/>
        <w:right w:val="none" w:sz="0" w:space="0" w:color="auto"/>
      </w:divBdr>
    </w:div>
    <w:div w:id="1488284560">
      <w:bodyDiv w:val="1"/>
      <w:marLeft w:val="0"/>
      <w:marRight w:val="0"/>
      <w:marTop w:val="0"/>
      <w:marBottom w:val="0"/>
      <w:divBdr>
        <w:top w:val="none" w:sz="0" w:space="0" w:color="auto"/>
        <w:left w:val="none" w:sz="0" w:space="0" w:color="auto"/>
        <w:bottom w:val="none" w:sz="0" w:space="0" w:color="auto"/>
        <w:right w:val="none" w:sz="0" w:space="0" w:color="auto"/>
      </w:divBdr>
    </w:div>
    <w:div w:id="1510754146">
      <w:bodyDiv w:val="1"/>
      <w:marLeft w:val="0"/>
      <w:marRight w:val="0"/>
      <w:marTop w:val="0"/>
      <w:marBottom w:val="0"/>
      <w:divBdr>
        <w:top w:val="none" w:sz="0" w:space="0" w:color="auto"/>
        <w:left w:val="none" w:sz="0" w:space="0" w:color="auto"/>
        <w:bottom w:val="none" w:sz="0" w:space="0" w:color="auto"/>
        <w:right w:val="none" w:sz="0" w:space="0" w:color="auto"/>
      </w:divBdr>
    </w:div>
    <w:div w:id="1523200370">
      <w:bodyDiv w:val="1"/>
      <w:marLeft w:val="0"/>
      <w:marRight w:val="0"/>
      <w:marTop w:val="0"/>
      <w:marBottom w:val="0"/>
      <w:divBdr>
        <w:top w:val="none" w:sz="0" w:space="0" w:color="auto"/>
        <w:left w:val="none" w:sz="0" w:space="0" w:color="auto"/>
        <w:bottom w:val="none" w:sz="0" w:space="0" w:color="auto"/>
        <w:right w:val="none" w:sz="0" w:space="0" w:color="auto"/>
      </w:divBdr>
    </w:div>
    <w:div w:id="1607888937">
      <w:bodyDiv w:val="1"/>
      <w:marLeft w:val="0"/>
      <w:marRight w:val="0"/>
      <w:marTop w:val="0"/>
      <w:marBottom w:val="0"/>
      <w:divBdr>
        <w:top w:val="none" w:sz="0" w:space="0" w:color="auto"/>
        <w:left w:val="none" w:sz="0" w:space="0" w:color="auto"/>
        <w:bottom w:val="none" w:sz="0" w:space="0" w:color="auto"/>
        <w:right w:val="none" w:sz="0" w:space="0" w:color="auto"/>
      </w:divBdr>
    </w:div>
    <w:div w:id="1609044320">
      <w:bodyDiv w:val="1"/>
      <w:marLeft w:val="0"/>
      <w:marRight w:val="0"/>
      <w:marTop w:val="0"/>
      <w:marBottom w:val="0"/>
      <w:divBdr>
        <w:top w:val="none" w:sz="0" w:space="0" w:color="auto"/>
        <w:left w:val="none" w:sz="0" w:space="0" w:color="auto"/>
        <w:bottom w:val="none" w:sz="0" w:space="0" w:color="auto"/>
        <w:right w:val="none" w:sz="0" w:space="0" w:color="auto"/>
      </w:divBdr>
    </w:div>
    <w:div w:id="1615669639">
      <w:bodyDiv w:val="1"/>
      <w:marLeft w:val="0"/>
      <w:marRight w:val="0"/>
      <w:marTop w:val="0"/>
      <w:marBottom w:val="0"/>
      <w:divBdr>
        <w:top w:val="none" w:sz="0" w:space="0" w:color="auto"/>
        <w:left w:val="none" w:sz="0" w:space="0" w:color="auto"/>
        <w:bottom w:val="none" w:sz="0" w:space="0" w:color="auto"/>
        <w:right w:val="none" w:sz="0" w:space="0" w:color="auto"/>
      </w:divBdr>
    </w:div>
    <w:div w:id="1635985179">
      <w:bodyDiv w:val="1"/>
      <w:marLeft w:val="0"/>
      <w:marRight w:val="0"/>
      <w:marTop w:val="0"/>
      <w:marBottom w:val="0"/>
      <w:divBdr>
        <w:top w:val="none" w:sz="0" w:space="0" w:color="auto"/>
        <w:left w:val="none" w:sz="0" w:space="0" w:color="auto"/>
        <w:bottom w:val="none" w:sz="0" w:space="0" w:color="auto"/>
        <w:right w:val="none" w:sz="0" w:space="0" w:color="auto"/>
      </w:divBdr>
    </w:div>
    <w:div w:id="1638217713">
      <w:bodyDiv w:val="1"/>
      <w:marLeft w:val="0"/>
      <w:marRight w:val="0"/>
      <w:marTop w:val="0"/>
      <w:marBottom w:val="0"/>
      <w:divBdr>
        <w:top w:val="none" w:sz="0" w:space="0" w:color="auto"/>
        <w:left w:val="none" w:sz="0" w:space="0" w:color="auto"/>
        <w:bottom w:val="none" w:sz="0" w:space="0" w:color="auto"/>
        <w:right w:val="none" w:sz="0" w:space="0" w:color="auto"/>
      </w:divBdr>
    </w:div>
    <w:div w:id="1659454628">
      <w:bodyDiv w:val="1"/>
      <w:marLeft w:val="0"/>
      <w:marRight w:val="0"/>
      <w:marTop w:val="0"/>
      <w:marBottom w:val="0"/>
      <w:divBdr>
        <w:top w:val="none" w:sz="0" w:space="0" w:color="auto"/>
        <w:left w:val="none" w:sz="0" w:space="0" w:color="auto"/>
        <w:bottom w:val="none" w:sz="0" w:space="0" w:color="auto"/>
        <w:right w:val="none" w:sz="0" w:space="0" w:color="auto"/>
      </w:divBdr>
    </w:div>
    <w:div w:id="1678121159">
      <w:bodyDiv w:val="1"/>
      <w:marLeft w:val="0"/>
      <w:marRight w:val="0"/>
      <w:marTop w:val="0"/>
      <w:marBottom w:val="0"/>
      <w:divBdr>
        <w:top w:val="none" w:sz="0" w:space="0" w:color="auto"/>
        <w:left w:val="none" w:sz="0" w:space="0" w:color="auto"/>
        <w:bottom w:val="none" w:sz="0" w:space="0" w:color="auto"/>
        <w:right w:val="none" w:sz="0" w:space="0" w:color="auto"/>
      </w:divBdr>
    </w:div>
    <w:div w:id="1746102972">
      <w:bodyDiv w:val="1"/>
      <w:marLeft w:val="0"/>
      <w:marRight w:val="0"/>
      <w:marTop w:val="0"/>
      <w:marBottom w:val="0"/>
      <w:divBdr>
        <w:top w:val="none" w:sz="0" w:space="0" w:color="auto"/>
        <w:left w:val="none" w:sz="0" w:space="0" w:color="auto"/>
        <w:bottom w:val="none" w:sz="0" w:space="0" w:color="auto"/>
        <w:right w:val="none" w:sz="0" w:space="0" w:color="auto"/>
      </w:divBdr>
    </w:div>
    <w:div w:id="1781365966">
      <w:bodyDiv w:val="1"/>
      <w:marLeft w:val="0"/>
      <w:marRight w:val="0"/>
      <w:marTop w:val="0"/>
      <w:marBottom w:val="0"/>
      <w:divBdr>
        <w:top w:val="none" w:sz="0" w:space="0" w:color="auto"/>
        <w:left w:val="none" w:sz="0" w:space="0" w:color="auto"/>
        <w:bottom w:val="none" w:sz="0" w:space="0" w:color="auto"/>
        <w:right w:val="none" w:sz="0" w:space="0" w:color="auto"/>
      </w:divBdr>
    </w:div>
    <w:div w:id="1787041837">
      <w:bodyDiv w:val="1"/>
      <w:marLeft w:val="0"/>
      <w:marRight w:val="0"/>
      <w:marTop w:val="0"/>
      <w:marBottom w:val="0"/>
      <w:divBdr>
        <w:top w:val="none" w:sz="0" w:space="0" w:color="auto"/>
        <w:left w:val="none" w:sz="0" w:space="0" w:color="auto"/>
        <w:bottom w:val="none" w:sz="0" w:space="0" w:color="auto"/>
        <w:right w:val="none" w:sz="0" w:space="0" w:color="auto"/>
      </w:divBdr>
    </w:div>
    <w:div w:id="1804545129">
      <w:bodyDiv w:val="1"/>
      <w:marLeft w:val="0"/>
      <w:marRight w:val="0"/>
      <w:marTop w:val="0"/>
      <w:marBottom w:val="0"/>
      <w:divBdr>
        <w:top w:val="none" w:sz="0" w:space="0" w:color="auto"/>
        <w:left w:val="none" w:sz="0" w:space="0" w:color="auto"/>
        <w:bottom w:val="none" w:sz="0" w:space="0" w:color="auto"/>
        <w:right w:val="none" w:sz="0" w:space="0" w:color="auto"/>
      </w:divBdr>
    </w:div>
    <w:div w:id="1902134240">
      <w:bodyDiv w:val="1"/>
      <w:marLeft w:val="0"/>
      <w:marRight w:val="0"/>
      <w:marTop w:val="0"/>
      <w:marBottom w:val="0"/>
      <w:divBdr>
        <w:top w:val="none" w:sz="0" w:space="0" w:color="auto"/>
        <w:left w:val="none" w:sz="0" w:space="0" w:color="auto"/>
        <w:bottom w:val="none" w:sz="0" w:space="0" w:color="auto"/>
        <w:right w:val="none" w:sz="0" w:space="0" w:color="auto"/>
      </w:divBdr>
    </w:div>
    <w:div w:id="1930696242">
      <w:bodyDiv w:val="1"/>
      <w:marLeft w:val="0"/>
      <w:marRight w:val="0"/>
      <w:marTop w:val="0"/>
      <w:marBottom w:val="0"/>
      <w:divBdr>
        <w:top w:val="none" w:sz="0" w:space="0" w:color="auto"/>
        <w:left w:val="none" w:sz="0" w:space="0" w:color="auto"/>
        <w:bottom w:val="none" w:sz="0" w:space="0" w:color="auto"/>
        <w:right w:val="none" w:sz="0" w:space="0" w:color="auto"/>
      </w:divBdr>
    </w:div>
    <w:div w:id="1995522173">
      <w:bodyDiv w:val="1"/>
      <w:marLeft w:val="0"/>
      <w:marRight w:val="0"/>
      <w:marTop w:val="0"/>
      <w:marBottom w:val="0"/>
      <w:divBdr>
        <w:top w:val="none" w:sz="0" w:space="0" w:color="auto"/>
        <w:left w:val="none" w:sz="0" w:space="0" w:color="auto"/>
        <w:bottom w:val="none" w:sz="0" w:space="0" w:color="auto"/>
        <w:right w:val="none" w:sz="0" w:space="0" w:color="auto"/>
      </w:divBdr>
    </w:div>
    <w:div w:id="2087023745">
      <w:bodyDiv w:val="1"/>
      <w:marLeft w:val="0"/>
      <w:marRight w:val="0"/>
      <w:marTop w:val="0"/>
      <w:marBottom w:val="0"/>
      <w:divBdr>
        <w:top w:val="none" w:sz="0" w:space="0" w:color="auto"/>
        <w:left w:val="none" w:sz="0" w:space="0" w:color="auto"/>
        <w:bottom w:val="none" w:sz="0" w:space="0" w:color="auto"/>
        <w:right w:val="none" w:sz="0" w:space="0" w:color="auto"/>
      </w:divBdr>
    </w:div>
    <w:div w:id="212684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8E95-4C38-6A4E-8260-C05C15A0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2</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212</cp:revision>
  <cp:lastPrinted>2018-10-06T06:14:00Z</cp:lastPrinted>
  <dcterms:created xsi:type="dcterms:W3CDTF">2018-09-27T02:30:00Z</dcterms:created>
  <dcterms:modified xsi:type="dcterms:W3CDTF">2025-02-25T07:41:00Z</dcterms:modified>
</cp:coreProperties>
</file>