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27A3" w14:textId="77777777" w:rsidR="001F37CB" w:rsidRDefault="001F37CB" w:rsidP="003976DC">
      <w:pPr>
        <w:pStyle w:val="NormalWeb"/>
        <w:spacing w:line="480" w:lineRule="auto"/>
      </w:pPr>
      <w:r>
        <w:t>33</w:t>
      </w:r>
    </w:p>
    <w:p w14:paraId="738B49AA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结局不佳</w:t>
      </w:r>
    </w:p>
    <w:p w14:paraId="4195FA77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创世记</w:t>
      </w:r>
      <w:r>
        <w:t xml:space="preserve"> 19:30–38</w:t>
      </w:r>
    </w:p>
    <w:p w14:paraId="31B67CE0" w14:textId="77777777" w:rsidR="001F37CB" w:rsidRDefault="001F37CB" w:rsidP="003976DC">
      <w:pPr>
        <w:pStyle w:val="NormalWeb"/>
        <w:spacing w:line="480" w:lineRule="auto"/>
      </w:pPr>
      <w:r>
        <w:t>2001</w:t>
      </w:r>
      <w:r>
        <w:rPr>
          <w:rFonts w:ascii="SimSun" w:eastAsia="SimSun" w:hAnsi="SimSun" w:cs="SimSun" w:hint="eastAsia"/>
        </w:rPr>
        <w:t>年秋天，</w:t>
      </w:r>
      <w:r>
        <w:t xml:space="preserve">Westmont College </w:t>
      </w:r>
      <w:r>
        <w:rPr>
          <w:rFonts w:ascii="SimSun" w:eastAsia="SimSun" w:hAnsi="SimSun" w:cs="SimSun" w:hint="eastAsia"/>
        </w:rPr>
        <w:t>的新约学者、驻校学者</w:t>
      </w:r>
      <w:r>
        <w:t xml:space="preserve"> Robert Gundry </w:t>
      </w:r>
      <w:r>
        <w:rPr>
          <w:rFonts w:ascii="SimSun" w:eastAsia="SimSun" w:hAnsi="SimSun" w:cs="SimSun" w:hint="eastAsia"/>
        </w:rPr>
        <w:t>出版了一本重要著作，书名颇为吓人：《按照宗派主义者约翰所论的道</w:t>
      </w:r>
      <w:r>
        <w:t>——</w:t>
      </w:r>
      <w:r>
        <w:rPr>
          <w:rFonts w:ascii="SimSun" w:eastAsia="SimSun" w:hAnsi="SimSun" w:cs="SimSun" w:hint="eastAsia"/>
        </w:rPr>
        <w:t>耶稣：为当代福音派，尤其是北美福音派精英而写的古基要主义宣言》（</w:t>
      </w:r>
      <w:r>
        <w:rPr>
          <w:rStyle w:val="Emphasis"/>
        </w:rPr>
        <w:t xml:space="preserve">Jesus the Word According to John the Sectarian: A </w:t>
      </w:r>
      <w:proofErr w:type="spellStart"/>
      <w:r>
        <w:rPr>
          <w:rStyle w:val="Emphasis"/>
        </w:rPr>
        <w:t>Paleofundamentalist</w:t>
      </w:r>
      <w:proofErr w:type="spellEnd"/>
      <w:r>
        <w:rPr>
          <w:rStyle w:val="Emphasis"/>
        </w:rPr>
        <w:t xml:space="preserve"> Manifesto for Contemporary Evangelicalism, Especially Its Elites, in North America</w:t>
      </w:r>
      <w:r>
        <w:rPr>
          <w:rFonts w:ascii="SimSun" w:eastAsia="SimSun" w:hAnsi="SimSun" w:cs="SimSun" w:hint="eastAsia"/>
        </w:rPr>
        <w:t>）。我怀疑这个书名并不是出版社选择的，而是作者坚持要用的。像这样的书名通常卖不了书，不过这本书很可能是例外。</w:t>
      </w:r>
    </w:p>
    <w:p w14:paraId="40E16874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用最清楚的话来说，他的论点是这样的：早期基要主义试图维持神学正统以及与世界分别，这种本能是正确的；但是，二十年代和四十年代的基要主义把它带偏了，使它变成一种肤浅的分离主义。因此，今天所需要的是一种新的旧基要主义，与《约翰福音》的古基要主义一致：人在世界中，却在道德上与世界分别，并且毫不羞耻地传讲福音。</w:t>
      </w:r>
    </w:p>
    <w:p w14:paraId="22710422" w14:textId="77777777" w:rsidR="001F37CB" w:rsidRDefault="001F37CB" w:rsidP="003976DC">
      <w:pPr>
        <w:pStyle w:val="NormalWeb"/>
        <w:spacing w:line="480" w:lineRule="auto"/>
      </w:pPr>
      <w:r>
        <w:t xml:space="preserve">Gundry </w:t>
      </w:r>
      <w:r>
        <w:rPr>
          <w:rFonts w:ascii="SimSun" w:eastAsia="SimSun" w:hAnsi="SimSun" w:cs="SimSun" w:hint="eastAsia"/>
        </w:rPr>
        <w:t>博士非常具体地说明了他的忧虑：</w:t>
      </w:r>
    </w:p>
    <w:p w14:paraId="64B84598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福音派的「寻道者敏感度」</w:t>
      </w:r>
      <w:r>
        <w:t>——</w:t>
      </w:r>
      <w:r>
        <w:rPr>
          <w:rFonts w:ascii="SimSun" w:eastAsia="SimSun" w:hAnsi="SimSun" w:cs="SimSun" w:hint="eastAsia"/>
        </w:rPr>
        <w:t>也就是他们使福音迎合人们所感受到的需要，主要是中产阶级所感受到的需要</w:t>
      </w:r>
      <w:r>
        <w:t>——</w:t>
      </w:r>
      <w:r>
        <w:rPr>
          <w:rFonts w:ascii="SimSun" w:eastAsia="SimSun" w:hAnsi="SimSun" w:cs="SimSun" w:hint="eastAsia"/>
        </w:rPr>
        <w:t>有助于他们在人数上的成功，却很容易播下世俗化的种子（从广义上理解）。怎么会这样呢？在像我们这样的社会中，人们在神面前并不特别感到自己有罪（尽管事实上他们确实有罪），因此，如果「寻道者敏感」贯彻到底，就会淡化关于从</w:t>
      </w:r>
      <w:r>
        <w:rPr>
          <w:rFonts w:ascii="SimSun" w:eastAsia="SimSun" w:hAnsi="SimSun" w:cs="SimSun" w:hint="eastAsia"/>
        </w:rPr>
        <w:lastRenderedPageBreak/>
        <w:t>罪中得救的讲道，因为这种讲道并不能满足人们所感受到的需要。结果，那关于拯救人、使人成圣之恩典的福音信息，就沦为一种使人在身体、心理和社会层面感觉良好的「福音按摩」，从而让世俗化得以滋长。</w:t>
      </w:r>
    </w:p>
    <w:p w14:paraId="0C52CFBC" w14:textId="77777777" w:rsidR="001F37CB" w:rsidRDefault="001F37CB" w:rsidP="003976DC">
      <w:pPr>
        <w:pStyle w:val="NormalWeb"/>
        <w:spacing w:line="480" w:lineRule="auto"/>
      </w:pPr>
      <w:r w:rsidRPr="00BF7E25">
        <w:rPr>
          <w:highlight w:val="cyan"/>
        </w:rPr>
        <w:t xml:space="preserve">Gundry </w:t>
      </w:r>
      <w:r w:rsidRPr="00BF7E25">
        <w:rPr>
          <w:rFonts w:ascii="SimSun" w:eastAsia="SimSun" w:hAnsi="SimSun" w:cs="SimSun" w:hint="eastAsia"/>
          <w:highlight w:val="cyan"/>
        </w:rPr>
        <w:t>所说的世俗化，「不仅仅是无视基要主义对于吸烟、饮酒、跳舞、看电影、赌博之类事情的禁忌，而是更广泛地包括物质主义、追求享乐、不加分辨地享受淫秽和暴力的娱乐、衣着不端庄、窥淫癖、性方面的放纵，以及离婚。」</w:t>
      </w:r>
    </w:p>
    <w:p w14:paraId="5FF807E8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谁能否认这正是现代福音派的光景</w:t>
      </w:r>
      <w:r>
        <w:t>——</w:t>
      </w:r>
      <w:r>
        <w:rPr>
          <w:rFonts w:ascii="SimSun" w:eastAsia="SimSun" w:hAnsi="SimSun" w:cs="SimSun" w:hint="eastAsia"/>
        </w:rPr>
        <w:t>物质主义并没有抓住教会吗？追求享乐在我们当中并不普遍吗？福音派信徒没有像其他人一样观看色情和暴力吗？端庄没有被淡化吗？窥淫、色情作品、性方面的放纵以及离婚，不是在不断增加吗？</w:t>
      </w:r>
    </w:p>
    <w:p w14:paraId="49543A5B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要确切知道，今天所不需要的并不是一种「按摩」，而是一个结局不佳之信徒那令人不安的信息。</w:t>
      </w:r>
    </w:p>
    <w:p w14:paraId="3F4F7E30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正如我们在研究所多玛毁灭时所观察到的，如果我们只有旧约，我们绝不会想到罗得是一个真正的信徒。但是《彼得后书》第</w:t>
      </w:r>
      <w:r>
        <w:t>2</w:t>
      </w:r>
      <w:r>
        <w:rPr>
          <w:rFonts w:ascii="SimSun" w:eastAsia="SimSun" w:hAnsi="SimSun" w:cs="SimSun" w:hint="eastAsia"/>
        </w:rPr>
        <w:t>章三次告诉我们，这个内心矛盾、不断妥协的小人物是「义人」，并且他因在所多玛的生活而忧伤、受折磨。</w:t>
      </w:r>
    </w:p>
    <w:p w14:paraId="67A8DC10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具有讽刺意味的是，虽然罗得厌恶所多玛，所多玛却已经进入他的灵魂。因此，一个人完全可能因世界而忧伤，同时又拼命抓住世界不放。</w:t>
      </w:r>
    </w:p>
    <w:p w14:paraId="540F4FD7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罗得的下降（第</w:t>
      </w:r>
      <w:r>
        <w:t>1</w:t>
      </w:r>
      <w:r>
        <w:rPr>
          <w:rFonts w:ascii="SimSun" w:eastAsia="SimSun" w:hAnsi="SimSun" w:cs="SimSun" w:hint="eastAsia"/>
        </w:rPr>
        <w:t>、</w:t>
      </w:r>
      <w:r>
        <w:t>30</w:t>
      </w:r>
      <w:r>
        <w:rPr>
          <w:rFonts w:ascii="SimSun" w:eastAsia="SimSun" w:hAnsi="SimSun" w:cs="SimSun" w:hint="eastAsia"/>
        </w:rPr>
        <w:t>节）</w:t>
      </w:r>
    </w:p>
    <w:p w14:paraId="6A76D8E0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《创世记》的记载以一种精心而含蓄的方式，为我们描绘了罗得的肖像。</w:t>
      </w:r>
    </w:p>
    <w:p w14:paraId="6C6AE72F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lastRenderedPageBreak/>
        <w:t>罗得曾经作为亚伯兰忠心随行队伍的一员离开吾珥，并跋涉整整八百英里来到迦南（参</w:t>
      </w:r>
      <w:r>
        <w:t>12:4</w:t>
      </w:r>
      <w:r>
        <w:rPr>
          <w:rFonts w:ascii="SimSun" w:eastAsia="SimSun" w:hAnsi="SimSun" w:cs="SimSun" w:hint="eastAsia"/>
        </w:rPr>
        <w:t>及以下）。但是随着时间过去，他明显地逐渐挣脱神的掌握，同时容让所多玛的手指越来越紧地抓住他抽搐挣扎的灵魂。</w:t>
      </w:r>
    </w:p>
    <w:p w14:paraId="5C33DFC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当亚伯兰让他选择土地时，他屈服于约旦河谷的诱惑，把帐棚支搭「直到所多玛」（</w:t>
      </w:r>
      <w:r>
        <w:t>13:12</w:t>
      </w:r>
      <w:r>
        <w:rPr>
          <w:rFonts w:ascii="SimSun" w:eastAsia="SimSun" w:hAnsi="SimSun" w:cs="SimSun" w:hint="eastAsia"/>
        </w:rPr>
        <w:t>）；接着住「在所多玛」（</w:t>
      </w:r>
      <w:r>
        <w:t>14:12</w:t>
      </w:r>
      <w:r>
        <w:rPr>
          <w:rFonts w:ascii="SimSun" w:eastAsia="SimSun" w:hAnsi="SimSun" w:cs="SimSun" w:hint="eastAsia"/>
        </w:rPr>
        <w:t>）；最后「坐在所多玛城门口」（</w:t>
      </w:r>
      <w:r>
        <w:t>19:1</w:t>
      </w:r>
      <w:r>
        <w:rPr>
          <w:rFonts w:ascii="SimSun" w:eastAsia="SimSun" w:hAnsi="SimSun" w:cs="SimSun" w:hint="eastAsia"/>
        </w:rPr>
        <w:t>）</w:t>
      </w:r>
      <w:r>
        <w:t>——</w:t>
      </w:r>
      <w:r>
        <w:rPr>
          <w:rFonts w:ascii="SimSun" w:eastAsia="SimSun" w:hAnsi="SimSun" w:cs="SimSun" w:hint="eastAsia"/>
        </w:rPr>
        <w:t>他已经成为那座邪恶城市中的一个显要人物。</w:t>
      </w:r>
    </w:p>
    <w:p w14:paraId="4D1D7A5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在为了他的天使客人而爆发的混乱中，罗得显明自己软弱无能。他把自己的女儿献出去安抚所多玛人；而当天使呼召他逃走时，他又犹豫不前，以致天使不得不抓住他家人的手；与此同时，他还哭哭啼啼地请求，不要叫他逃到山上去，好让他可以逃到附近那个微型的所多玛</w:t>
      </w:r>
      <w:r>
        <w:t>——</w:t>
      </w:r>
      <w:r>
        <w:rPr>
          <w:rFonts w:ascii="SimSun" w:eastAsia="SimSun" w:hAnsi="SimSun" w:cs="SimSun" w:hint="eastAsia"/>
        </w:rPr>
        <w:t>琐珥</w:t>
      </w:r>
      <w:r>
        <w:t>——</w:t>
      </w:r>
      <w:r>
        <w:rPr>
          <w:rFonts w:ascii="SimSun" w:eastAsia="SimSun" w:hAnsi="SimSun" w:cs="SimSun" w:hint="eastAsia"/>
        </w:rPr>
        <w:t>寻求庇护。</w:t>
      </w:r>
    </w:p>
    <w:p w14:paraId="7EEB1E4A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后来，他安顿在琐珥，却不相信神在暗中所给予的安全保证。他被恐惧吞噬，就带着两个女儿逃到死海山区，成为一个住洞穴的人（第</w:t>
      </w:r>
      <w:r>
        <w:t>30</w:t>
      </w:r>
      <w:r>
        <w:rPr>
          <w:rFonts w:ascii="SimSun" w:eastAsia="SimSun" w:hAnsi="SimSun" w:cs="SimSun" w:hint="eastAsia"/>
        </w:rPr>
        <w:t>节）。</w:t>
      </w:r>
    </w:p>
    <w:p w14:paraId="1CF5F00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「当一个人离开神的旨意时，他就会被自己想象出来的妖魔鬼怪所纠缠。」（</w:t>
      </w:r>
      <w:r>
        <w:t>Barnhouse</w:t>
      </w:r>
      <w:r>
        <w:rPr>
          <w:rFonts w:ascii="SimSun" w:eastAsia="SimSun" w:hAnsi="SimSun" w:cs="SimSun" w:hint="eastAsia"/>
        </w:rPr>
        <w:t>）</w:t>
      </w:r>
    </w:p>
    <w:p w14:paraId="2206DD3E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也许罗得害怕新邻舍报复，或者一想到可能再次发生地震就发抖。</w:t>
      </w:r>
    </w:p>
    <w:p w14:paraId="7C62680A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令人感到意味深长的是，他没有回到亚伯拉罕的帐棚，而在那里，他肯定会受到欢迎。</w:t>
      </w:r>
    </w:p>
    <w:p w14:paraId="663E43A3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也许这是因为羞耻。</w:t>
      </w:r>
    </w:p>
    <w:p w14:paraId="7DB5B5BA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lastRenderedPageBreak/>
        <w:t>甚至也可能是因为骄傲。</w:t>
      </w:r>
    </w:p>
    <w:p w14:paraId="3F09A7E4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恐惧和抑郁会蒙蔽人的判断。</w:t>
      </w:r>
    </w:p>
    <w:p w14:paraId="707AB150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也许他把自己罪性的幻想投射到他敬虔的叔父身上。</w:t>
      </w:r>
    </w:p>
    <w:p w14:paraId="2DF141F3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无论如何，这个洞穴不仅仅在象征意义上代表他的下降。罗得和他的女儿生活在一个洞穴霉臭、潮湿的洞室中，与外界黑暗隔绝。</w:t>
      </w:r>
    </w:p>
    <w:p w14:paraId="1B7BD2B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洞穴常常就是坟墓。</w:t>
      </w:r>
    </w:p>
    <w:p w14:paraId="7850266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亚伯拉罕在麦比拉买了一个洞穴，作为撒拉的坟墓，后来他自己也葬在那里（</w:t>
      </w:r>
      <w:r>
        <w:t>25:9</w:t>
      </w:r>
      <w:r>
        <w:rPr>
          <w:rFonts w:ascii="SimSun" w:eastAsia="SimSun" w:hAnsi="SimSun" w:cs="SimSun" w:hint="eastAsia"/>
        </w:rPr>
        <w:t>、</w:t>
      </w:r>
      <w:r>
        <w:t>10</w:t>
      </w:r>
      <w:r>
        <w:rPr>
          <w:rFonts w:ascii="SimSun" w:eastAsia="SimSun" w:hAnsi="SimSun" w:cs="SimSun" w:hint="eastAsia"/>
        </w:rPr>
        <w:t>）。</w:t>
      </w:r>
    </w:p>
    <w:p w14:paraId="35DE086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罗得在属灵上已经被埋葬，过着一种堕落、如同死亡一般的生活，不断沉入更深的抑郁和败坏之中。</w:t>
      </w:r>
    </w:p>
    <w:p w14:paraId="21F5EA55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女儿们的下降（第</w:t>
      </w:r>
      <w:r>
        <w:t>31</w:t>
      </w:r>
      <w:r>
        <w:rPr>
          <w:rFonts w:ascii="SimSun" w:eastAsia="SimSun" w:hAnsi="SimSun" w:cs="SimSun" w:hint="eastAsia"/>
        </w:rPr>
        <w:t>、</w:t>
      </w:r>
      <w:r>
        <w:t>32</w:t>
      </w:r>
      <w:r>
        <w:rPr>
          <w:rFonts w:ascii="SimSun" w:eastAsia="SimSun" w:hAnsi="SimSun" w:cs="SimSun" w:hint="eastAsia"/>
        </w:rPr>
        <w:t>节）</w:t>
      </w:r>
    </w:p>
    <w:p w14:paraId="722B833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罗得的败坏给他的家庭带来了后果，因为我们读到：</w:t>
      </w:r>
    </w:p>
    <w:p w14:paraId="0A55A1A3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「大女儿对小女儿说：『我们的父亲老了，地上又无人按着世上的常规进到我们这里。来，我们可以叫父亲喝酒，与他同寝。这样，我们好从父亲存留后裔。』」（第</w:t>
      </w:r>
      <w:r>
        <w:t>31</w:t>
      </w:r>
      <w:r>
        <w:rPr>
          <w:rFonts w:ascii="SimSun" w:eastAsia="SimSun" w:hAnsi="SimSun" w:cs="SimSun" w:hint="eastAsia"/>
        </w:rPr>
        <w:t>、</w:t>
      </w:r>
      <w:r>
        <w:t>32</w:t>
      </w:r>
      <w:r>
        <w:rPr>
          <w:rFonts w:ascii="SimSun" w:eastAsia="SimSun" w:hAnsi="SimSun" w:cs="SimSun" w:hint="eastAsia"/>
        </w:rPr>
        <w:t>节）</w:t>
      </w:r>
    </w:p>
    <w:p w14:paraId="122696C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lastRenderedPageBreak/>
        <w:t>正如</w:t>
      </w:r>
      <w:r>
        <w:t xml:space="preserve"> Harry Hoffner </w:t>
      </w:r>
      <w:r>
        <w:rPr>
          <w:rFonts w:ascii="SimSun" w:eastAsia="SimSun" w:hAnsi="SimSun" w:cs="SimSun" w:hint="eastAsia"/>
        </w:rPr>
        <w:t>在为</w:t>
      </w:r>
      <w:r>
        <w:t xml:space="preserve"> Cyrus Gordon </w:t>
      </w:r>
      <w:r>
        <w:rPr>
          <w:rFonts w:ascii="SimSun" w:eastAsia="SimSun" w:hAnsi="SimSun" w:cs="SimSun" w:hint="eastAsia"/>
        </w:rPr>
        <w:t>所编的纪念文集</w:t>
      </w:r>
      <w:r>
        <w:t xml:space="preserve"> </w:t>
      </w:r>
      <w:r>
        <w:rPr>
          <w:rStyle w:val="Emphasis"/>
        </w:rPr>
        <w:t>Orient and Occident</w:t>
      </w:r>
      <w:r>
        <w:t xml:space="preserve"> </w:t>
      </w:r>
      <w:r>
        <w:rPr>
          <w:rFonts w:ascii="SimSun" w:eastAsia="SimSun" w:hAnsi="SimSun" w:cs="SimSun" w:hint="eastAsia"/>
        </w:rPr>
        <w:t>中所表明的，乱伦在近东文化中被视为错误。</w:t>
      </w:r>
    </w:p>
    <w:p w14:paraId="6D73ECDE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希伯来文化也明确禁止男人与自己的女儿或儿媳发生性关系（利</w:t>
      </w:r>
      <w:r>
        <w:t>20:12</w:t>
      </w:r>
      <w:r>
        <w:rPr>
          <w:rFonts w:ascii="SimSun" w:eastAsia="SimSun" w:hAnsi="SimSun" w:cs="SimSun" w:hint="eastAsia"/>
        </w:rPr>
        <w:t>；结</w:t>
      </w:r>
      <w:r>
        <w:t>22:10</w:t>
      </w:r>
      <w:r>
        <w:rPr>
          <w:rFonts w:ascii="SimSun" w:eastAsia="SimSun" w:hAnsi="SimSun" w:cs="SimSun" w:hint="eastAsia"/>
        </w:rPr>
        <w:t>、</w:t>
      </w:r>
      <w:r>
        <w:t>11</w:t>
      </w:r>
      <w:r>
        <w:rPr>
          <w:rFonts w:ascii="SimSun" w:eastAsia="SimSun" w:hAnsi="SimSun" w:cs="SimSun" w:hint="eastAsia"/>
        </w:rPr>
        <w:t>）。这种罪的刑罚是死刑（利</w:t>
      </w:r>
      <w:r>
        <w:t>20:11–13</w:t>
      </w:r>
      <w:r>
        <w:rPr>
          <w:rFonts w:ascii="SimSun" w:eastAsia="SimSun" w:hAnsi="SimSun" w:cs="SimSun" w:hint="eastAsia"/>
        </w:rPr>
        <w:t>）。</w:t>
      </w:r>
    </w:p>
    <w:p w14:paraId="1352FBE9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美索不达米亚文化在《汉谟拉比法典》中同样禁止这种乱伦（第</w:t>
      </w:r>
      <w:r>
        <w:t>154–158</w:t>
      </w:r>
      <w:r>
        <w:rPr>
          <w:rFonts w:ascii="SimSun" w:eastAsia="SimSun" w:hAnsi="SimSun" w:cs="SimSun" w:hint="eastAsia"/>
        </w:rPr>
        <w:t>条）。</w:t>
      </w:r>
    </w:p>
    <w:p w14:paraId="7196C57A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赫人律法同样禁止这些罪，刑罚或者是死刑，或者是放逐；到了后来，则是缴纳罚款，并且按照以色列替罪羊的类比，让一只动物承担罪责并被赶出城外。</w:t>
      </w:r>
    </w:p>
    <w:p w14:paraId="4022BD20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根据这些证据，我认为，即使在死海地区所多玛和蛾摩拉的文化中，父女乱伦也是一种反常行为</w:t>
      </w:r>
      <w:r>
        <w:t>——</w:t>
      </w:r>
      <w:r>
        <w:rPr>
          <w:rFonts w:ascii="SimSun" w:eastAsia="SimSun" w:hAnsi="SimSun" w:cs="SimSun" w:hint="eastAsia"/>
        </w:rPr>
        <w:t>而且罗得的女儿知道这是罪。</w:t>
      </w:r>
    </w:p>
    <w:p w14:paraId="0FBE4C5F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有些阅读这段记载的人认为，这个故事是由摩押人和亚扪人流传下来的，是对她们祖母英雄行为的记载，因此他们把这两姐妹的行为看作类似于他玛与她公公犹大的行为。</w:t>
      </w:r>
    </w:p>
    <w:p w14:paraId="12848087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这样的解释相当牵强，尽管它正确地强调了一点，就是这场诱奸的动机是经济方面的需要，而不是变态的肉欲。</w:t>
      </w:r>
    </w:p>
    <w:p w14:paraId="00436E60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罗得的女儿寻求的是只有儿女才能提供的社会保障。</w:t>
      </w:r>
    </w:p>
    <w:p w14:paraId="35EDF63F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但是，与他玛和犹大的事件不同，罗得可是这些女孩有血有肉的亲生父亲！</w:t>
      </w:r>
    </w:p>
    <w:p w14:paraId="050CB08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而且，她们必须先把父亲灌醉才能做这件事，这个事实表明她们正在违反道德规范。</w:t>
      </w:r>
    </w:p>
    <w:p w14:paraId="52DCBA2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lastRenderedPageBreak/>
        <w:t>此外，尽管「同寝」这个词听起来可能像一种无害的委婉说法，但除了用来描述非法的性关系（例如</w:t>
      </w:r>
      <w:r>
        <w:t>34:2</w:t>
      </w:r>
      <w:r>
        <w:rPr>
          <w:rFonts w:ascii="SimSun" w:eastAsia="SimSun" w:hAnsi="SimSun" w:cs="SimSun" w:hint="eastAsia"/>
        </w:rPr>
        <w:t>、</w:t>
      </w:r>
      <w:r>
        <w:t>7</w:t>
      </w:r>
      <w:r>
        <w:rPr>
          <w:rFonts w:ascii="SimSun" w:eastAsia="SimSun" w:hAnsi="SimSun" w:cs="SimSun" w:hint="eastAsia"/>
        </w:rPr>
        <w:t>），或者极度迫切的情况（参</w:t>
      </w:r>
      <w:r>
        <w:t>30:15</w:t>
      </w:r>
      <w:r>
        <w:rPr>
          <w:rFonts w:ascii="SimSun" w:eastAsia="SimSun" w:hAnsi="SimSun" w:cs="SimSun" w:hint="eastAsia"/>
        </w:rPr>
        <w:t>、</w:t>
      </w:r>
      <w:r>
        <w:t>16</w:t>
      </w:r>
      <w:r>
        <w:rPr>
          <w:rFonts w:ascii="SimSun" w:eastAsia="SimSun" w:hAnsi="SimSun" w:cs="SimSun" w:hint="eastAsia"/>
        </w:rPr>
        <w:t>）之外，这个词很少这样使用。</w:t>
      </w:r>
    </w:p>
    <w:p w14:paraId="78DF44B5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此外，女孩的名字没有被记录，也暗示着责备。</w:t>
      </w:r>
    </w:p>
    <w:p w14:paraId="285BD754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罗得的女儿是故意犯罪的。</w:t>
      </w:r>
    </w:p>
    <w:p w14:paraId="666089DB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共同的下降（第</w:t>
      </w:r>
      <w:r>
        <w:t>33–35</w:t>
      </w:r>
      <w:r>
        <w:rPr>
          <w:rFonts w:ascii="SimSun" w:eastAsia="SimSun" w:hAnsi="SimSun" w:cs="SimSun" w:hint="eastAsia"/>
        </w:rPr>
        <w:t>节）</w:t>
      </w:r>
    </w:p>
    <w:p w14:paraId="20957652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罗得的下降与他女儿们的下降，在一次共同堕落的行为中汇合起来。</w:t>
      </w:r>
    </w:p>
    <w:p w14:paraId="20E8E083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于是，那一夜她们叫父亲喝酒，大女儿便进去与她父亲同寝。她躺下、起来，父亲都不知道。</w:t>
      </w:r>
    </w:p>
    <w:p w14:paraId="20F9C853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第二天，大女儿对小女儿说：「看哪，我昨夜与父亲同寝。今夜我们再叫他喝酒，你可以进去与他同寝。这样，我们好从父亲存留后裔。」</w:t>
      </w:r>
    </w:p>
    <w:p w14:paraId="2986DD9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于是，那一夜她们又叫父亲喝酒。小女儿起来，与父亲同寝；她躺下、起来，父亲都不知道。</w:t>
      </w:r>
    </w:p>
    <w:p w14:paraId="35F0921F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这一切是黑暗的。</w:t>
      </w:r>
    </w:p>
    <w:p w14:paraId="6922910A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这些行为发生在夜间，而且发生在一个洞穴里。</w:t>
      </w:r>
    </w:p>
    <w:p w14:paraId="6E232E68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世上几乎不可能有比这更黑暗的背景。</w:t>
      </w:r>
    </w:p>
    <w:p w14:paraId="56B83CB2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lastRenderedPageBreak/>
        <w:t>显然，罗得一生所作的选择，促使他的女儿把所多玛的精神吸收到自己的灵魂中。</w:t>
      </w:r>
    </w:p>
    <w:p w14:paraId="74FD6EA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在所多玛的生活一次又一次地在他女儿眼前展示，酒和肉欲如何彼此配合</w:t>
      </w:r>
      <w:r>
        <w:t>——</w:t>
      </w:r>
      <w:r>
        <w:rPr>
          <w:rFonts w:ascii="SimSun" w:eastAsia="SimSun" w:hAnsi="SimSun" w:cs="SimSun" w:hint="eastAsia"/>
        </w:rPr>
        <w:t>削弱一个男人的自制力，以致他什么事情都能够做得出来。</w:t>
      </w:r>
    </w:p>
    <w:p w14:paraId="398BBFE9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当然，欺骗是所多玛的一种生活方式。</w:t>
      </w:r>
    </w:p>
    <w:p w14:paraId="414E180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而罗得也是其中的一部分。</w:t>
      </w:r>
    </w:p>
    <w:p w14:paraId="6BFD6C5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但是，他的欺骗带有如此强烈的属灵性质，因此在家庭中具有如此致命的后果。</w:t>
      </w:r>
    </w:p>
    <w:p w14:paraId="7432E3C1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彼得说，在内心里，他「常为恶人淫行忧伤」，并且「因他们不法的行为折磨自己的义心」（彼后</w:t>
      </w:r>
      <w:r>
        <w:t>2:7</w:t>
      </w:r>
      <w:r>
        <w:rPr>
          <w:rFonts w:ascii="SimSun" w:eastAsia="SimSun" w:hAnsi="SimSun" w:cs="SimSun" w:hint="eastAsia"/>
        </w:rPr>
        <w:t>、</w:t>
      </w:r>
      <w:r>
        <w:t>8</w:t>
      </w:r>
      <w:r>
        <w:rPr>
          <w:rFonts w:ascii="SimSun" w:eastAsia="SimSun" w:hAnsi="SimSun" w:cs="SimSun" w:hint="eastAsia"/>
        </w:rPr>
        <w:t>）。</w:t>
      </w:r>
    </w:p>
    <w:p w14:paraId="5F585753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然而在外在表现上，当他逐渐成为城中显要人物时，他几乎什么也没有说，也几乎什么也没有做。</w:t>
      </w:r>
    </w:p>
    <w:p w14:paraId="5B1B00D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直言不讳会危及他的地位。</w:t>
      </w:r>
    </w:p>
    <w:p w14:paraId="35FD05D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罗得已经熟练掌握了一种技巧，就是对所多玛在社会和性方面的罪恶视而不见、听而不闻。</w:t>
      </w:r>
    </w:p>
    <w:p w14:paraId="46D5BDA1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他自己不做这些事。</w:t>
      </w:r>
    </w:p>
    <w:p w14:paraId="10D8AFFE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他也不赞同这些事。</w:t>
      </w:r>
    </w:p>
    <w:p w14:paraId="63E46954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但他没有公开反对这些事。</w:t>
      </w:r>
    </w:p>
    <w:p w14:paraId="4CA9B559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lastRenderedPageBreak/>
        <w:t>面对亵渎的话和污秽的言语，罗得只是报以温和的微笑，然后巧妙地把话题带开。</w:t>
      </w:r>
    </w:p>
    <w:p w14:paraId="259EFE83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他的女儿看见了他那软弱无能的性格，也看见了他如何精明地隐藏自己真实的想法。</w:t>
      </w:r>
    </w:p>
    <w:p w14:paraId="5F969FA2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作为一个生存者，罗得是个高手。</w:t>
      </w:r>
    </w:p>
    <w:p w14:paraId="307704F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他的女儿不可能忘记，他曾经为了安抚所多玛那些欲火中烧的男人而把她们献出去；那是对父亲职责极其可怕的背叛。</w:t>
      </w:r>
    </w:p>
    <w:p w14:paraId="6106158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因此，当父女之间接连发生诱奸时，他的女儿使用了他遗留给她们的技巧。</w:t>
      </w:r>
    </w:p>
    <w:p w14:paraId="4175A74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那是他的酒、他的欺骗、他的背叛，混合在一起，在洞穴深处盛在一个臭名昭著的杯中端了出来。</w:t>
      </w:r>
    </w:p>
    <w:p w14:paraId="59A0101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她们羞辱父亲的方式极其精妙</w:t>
      </w:r>
      <w:r>
        <w:t>——</w:t>
      </w:r>
      <w:r>
        <w:rPr>
          <w:rFonts w:ascii="SimSun" w:eastAsia="SimSun" w:hAnsi="SimSun" w:cs="SimSun" w:hint="eastAsia"/>
        </w:rPr>
        <w:t>因为带着残酷的讽刺，他自己实际上实施了他最初向所多玛人所建议的那件可耻行为。</w:t>
      </w:r>
    </w:p>
    <w:p w14:paraId="6C95F109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罗得实际上已经容让所多玛进入他女儿的灵魂。</w:t>
      </w:r>
    </w:p>
    <w:p w14:paraId="4F4CC654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并且要明白这一点：罗得虽然喝醉了，但他对自己所做的事仍然负有罪责。</w:t>
      </w:r>
    </w:p>
    <w:p w14:paraId="4F61591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完全失去意识的醉汉不可能做罗得所做的事情。</w:t>
      </w:r>
    </w:p>
    <w:p w14:paraId="64A463C8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正如</w:t>
      </w:r>
      <w:r>
        <w:t xml:space="preserve"> Delitzsch </w:t>
      </w:r>
      <w:r>
        <w:rPr>
          <w:rFonts w:ascii="SimSun" w:eastAsia="SimSun" w:hAnsi="SimSun" w:cs="SimSun" w:hint="eastAsia"/>
        </w:rPr>
        <w:t>所说，「他不知道」（创</w:t>
      </w:r>
      <w:r>
        <w:t>19:33</w:t>
      </w:r>
      <w:r>
        <w:rPr>
          <w:rFonts w:ascii="SimSun" w:eastAsia="SimSun" w:hAnsi="SimSun" w:cs="SimSun" w:hint="eastAsia"/>
        </w:rPr>
        <w:t>）这句话并不是说他处在完全无意识的状态中</w:t>
      </w:r>
      <w:r>
        <w:t>——</w:t>
      </w:r>
      <w:r>
        <w:rPr>
          <w:rFonts w:ascii="SimSun" w:eastAsia="SimSun" w:hAnsi="SimSun" w:cs="SimSun" w:hint="eastAsia"/>
        </w:rPr>
        <w:t>「这句话仅仅意味着，在醉酒状态下，他虽然并非完全失去意识，却与自己的女儿同寝，而没有清楚地知道自己正在做什么。」</w:t>
      </w:r>
    </w:p>
    <w:p w14:paraId="1194DCFB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lastRenderedPageBreak/>
        <w:t>到了早晨，他不记得自己做过什么。</w:t>
      </w:r>
    </w:p>
    <w:p w14:paraId="16EE3D30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但他仍然有罪，就像今天任何一个父亲做了同样的事都会有罪一样。</w:t>
      </w:r>
    </w:p>
    <w:p w14:paraId="4CAE1029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酒精不是借口。</w:t>
      </w:r>
    </w:p>
    <w:p w14:paraId="4CAED7CD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罗得的醉酒只不过使他自己内心黑暗的一面更容易表现出来。</w:t>
      </w:r>
    </w:p>
    <w:p w14:paraId="6A99A451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虽然圣经没有禁止饮酒，却一再警告人不可滥用酒。</w:t>
      </w:r>
    </w:p>
    <w:p w14:paraId="2341B741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这与挪亚生命最后一段记载中的醉酒，有着极其明显的平行。</w:t>
      </w:r>
    </w:p>
    <w:p w14:paraId="2B200DCF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但最大的教训在这里：在圣经所记载的两个神施行审判的重大叙事结束时</w:t>
      </w:r>
      <w:r>
        <w:t>——</w:t>
      </w:r>
      <w:r>
        <w:rPr>
          <w:rFonts w:ascii="SimSun" w:eastAsia="SimSun" w:hAnsi="SimSun" w:cs="SimSun" w:hint="eastAsia"/>
        </w:rPr>
        <w:t>一个是太古时期的洪水，另一个是族长时期神毁灭所多玛的审判</w:t>
      </w:r>
      <w:r>
        <w:t>——</w:t>
      </w:r>
      <w:r>
        <w:rPr>
          <w:rFonts w:ascii="SimSun" w:eastAsia="SimSun" w:hAnsi="SimSun" w:cs="SimSun" w:hint="eastAsia"/>
        </w:rPr>
        <w:t>那些蒙保守、没有遭受神忿怒的人（挪亚和罗得），却陷入了与那些在审判中死亡的人相似的罪中。</w:t>
      </w:r>
    </w:p>
    <w:p w14:paraId="07BE85D6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而在这里，我们亲眼看见所多玛在洞穴里重新诞生。</w:t>
      </w:r>
    </w:p>
    <w:p w14:paraId="332108BB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所多玛在「义人」罗得的家庭中仍然活着，而且活得很好。</w:t>
      </w:r>
    </w:p>
    <w:p w14:paraId="1558CB4C" w14:textId="77777777" w:rsidR="001F37CB" w:rsidRDefault="001F37CB" w:rsidP="003976DC">
      <w:pPr>
        <w:pStyle w:val="NormalWeb"/>
        <w:spacing w:line="480" w:lineRule="auto"/>
      </w:pPr>
      <w:r>
        <w:rPr>
          <w:rFonts w:ascii="SimSun" w:eastAsia="SimSun" w:hAnsi="SimSun" w:cs="SimSun" w:hint="eastAsia"/>
        </w:rPr>
        <w:t>而这一切的父亲，就是罗得。</w:t>
      </w:r>
    </w:p>
    <w:p w14:paraId="58DEE641" w14:textId="77777777" w:rsidR="001F596B" w:rsidRDefault="001F596B" w:rsidP="003976DC">
      <w:pPr>
        <w:spacing w:line="480" w:lineRule="auto"/>
      </w:pPr>
    </w:p>
    <w:sectPr w:rsidR="001F5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CB"/>
    <w:rsid w:val="001F37CB"/>
    <w:rsid w:val="001F596B"/>
    <w:rsid w:val="003976DC"/>
    <w:rsid w:val="003C3D80"/>
    <w:rsid w:val="005024F0"/>
    <w:rsid w:val="00670B35"/>
    <w:rsid w:val="00760343"/>
    <w:rsid w:val="009879B1"/>
    <w:rsid w:val="00B229E4"/>
    <w:rsid w:val="00B64162"/>
    <w:rsid w:val="00BB0DAC"/>
    <w:rsid w:val="00BF7E25"/>
    <w:rsid w:val="00C76669"/>
    <w:rsid w:val="00CA5A7E"/>
    <w:rsid w:val="00DB5FF3"/>
    <w:rsid w:val="00F1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3CF9B4"/>
  <w15:chartTrackingRefBased/>
  <w15:docId w15:val="{4BA57BC7-76E8-0D4E-A8DD-C937970F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7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7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7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7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7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7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7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7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7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7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7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F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F37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3</cp:revision>
  <dcterms:created xsi:type="dcterms:W3CDTF">2026-08-13T06:36:00Z</dcterms:created>
  <dcterms:modified xsi:type="dcterms:W3CDTF">2026-08-14T06:19:00Z</dcterms:modified>
</cp:coreProperties>
</file>