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A80D" w14:textId="77777777" w:rsidR="000046C9" w:rsidRPr="000046C9" w:rsidRDefault="000046C9" w:rsidP="000046C9">
      <w:pPr>
        <w:spacing w:line="480" w:lineRule="auto"/>
        <w:rPr>
          <w:rFonts w:ascii="SimSun" w:eastAsia="SimSun" w:hAnsi="SimSun"/>
        </w:rPr>
      </w:pPr>
      <w:r w:rsidRPr="000046C9">
        <w:rPr>
          <w:rFonts w:ascii="SimSun" w:eastAsia="SimSun" w:hAnsi="SimSun"/>
        </w:rPr>
        <w:t>第六卷，第二幕，第五场：族母与族长从非利士地得蒙拯救（20:1–18）</w:t>
      </w:r>
    </w:p>
    <w:p w14:paraId="6F69E8B7" w14:textId="77777777" w:rsidR="000046C9" w:rsidRPr="000046C9" w:rsidRDefault="000046C9" w:rsidP="000046C9">
      <w:pPr>
        <w:spacing w:line="480" w:lineRule="auto"/>
        <w:rPr>
          <w:rFonts w:ascii="SimSun" w:eastAsia="SimSun" w:hAnsi="SimSun"/>
        </w:rPr>
      </w:pPr>
      <w:r w:rsidRPr="000046C9">
        <w:rPr>
          <w:rFonts w:ascii="SimSun" w:eastAsia="SimSun" w:hAnsi="SimSun"/>
        </w:rPr>
        <w:t>第六卷，第二幕，第五场的文学分析</w:t>
      </w:r>
    </w:p>
    <w:p w14:paraId="4D11A732" w14:textId="77777777" w:rsidR="000046C9" w:rsidRPr="000046C9" w:rsidRDefault="000046C9" w:rsidP="000046C9">
      <w:pPr>
        <w:spacing w:line="480" w:lineRule="auto"/>
        <w:rPr>
          <w:rFonts w:ascii="SimSun" w:eastAsia="SimSun" w:hAnsi="SimSun"/>
        </w:rPr>
      </w:pPr>
      <w:r w:rsidRPr="000046C9">
        <w:rPr>
          <w:rFonts w:ascii="SimSun" w:eastAsia="SimSun" w:hAnsi="SimSun"/>
        </w:rPr>
        <w:t>结构与情节</w:t>
      </w:r>
    </w:p>
    <w:p w14:paraId="3948069A" w14:textId="77777777" w:rsidR="000046C9" w:rsidRPr="000046C9" w:rsidRDefault="000046C9" w:rsidP="000046C9">
      <w:pPr>
        <w:spacing w:line="480" w:lineRule="auto"/>
        <w:rPr>
          <w:rFonts w:ascii="SimSun" w:eastAsia="SimSun" w:hAnsi="SimSun"/>
        </w:rPr>
      </w:pPr>
      <w:r w:rsidRPr="000046C9">
        <w:rPr>
          <w:rFonts w:ascii="SimSun" w:eastAsia="SimSun" w:hAnsi="SimSun"/>
        </w:rPr>
        <w:t>在上帝充满应许的宣告以及亚伯拉罕作为先知的带领之后，人可能会期待紧接着出现一个出生的叙事。然而，情势反而更加紧张，因为亚伯拉罕再次使族母撒拉陷入危险。不过，第五场不仅仅是一个情节上的转折，它还具有一个重要的主题功能，就是试验主与祂所拣选的人类立约伙伴之间圣约的性质（见下文“人物刻画”）。再一次，虽然人类的立约伙伴不忠信，上帝却是信实的。祂没有丢弃祂有缺陷的圣徒，而是恢复他，以便借着他成就祂拣选的旨意。</w:t>
      </w:r>
    </w:p>
    <w:p w14:paraId="1B3208D4" w14:textId="77777777" w:rsidR="000046C9" w:rsidRPr="000046C9" w:rsidRDefault="000046C9" w:rsidP="000046C9">
      <w:pPr>
        <w:spacing w:line="480" w:lineRule="auto"/>
        <w:rPr>
          <w:rFonts w:ascii="SimSun" w:eastAsia="SimSun" w:hAnsi="SimSun"/>
        </w:rPr>
      </w:pPr>
      <w:r w:rsidRPr="000046C9">
        <w:rPr>
          <w:rFonts w:ascii="SimSun" w:eastAsia="SimSun" w:hAnsi="SimSun"/>
        </w:rPr>
        <w:t>这一场可以按照以下交错结构划分：</w:t>
      </w:r>
    </w:p>
    <w:p w14:paraId="69898069" w14:textId="3DEE8CF3" w:rsidR="000046C9" w:rsidRPr="000046C9" w:rsidRDefault="000046C9" w:rsidP="000046C9">
      <w:pPr>
        <w:spacing w:line="480" w:lineRule="auto"/>
        <w:rPr>
          <w:rFonts w:ascii="SimSun" w:eastAsia="SimSun" w:hAnsi="SimSun"/>
        </w:rPr>
      </w:pPr>
      <w:r w:rsidRPr="000046C9">
        <w:rPr>
          <w:rFonts w:ascii="SimSun" w:eastAsia="SimSun" w:hAnsi="SimSun"/>
        </w:rPr>
        <w:t>A 亚比米勒把撒拉带入他的后宫（20:1–2）。</w:t>
      </w:r>
      <w:r w:rsidRPr="000046C9">
        <w:rPr>
          <w:rFonts w:ascii="SimSun" w:eastAsia="SimSun" w:hAnsi="SimSun"/>
        </w:rPr>
        <w:br/>
      </w:r>
      <w:r>
        <w:rPr>
          <w:rFonts w:ascii="SimSun" w:eastAsia="SimSun" w:hAnsi="SimSun"/>
        </w:rPr>
        <w:t xml:space="preserve">      </w:t>
      </w:r>
      <w:r w:rsidRPr="000046C9">
        <w:rPr>
          <w:rFonts w:ascii="SimSun" w:eastAsia="SimSun" w:hAnsi="SimSun"/>
        </w:rPr>
        <w:t>B 上帝控告亚比米勒（20:3–7）。</w:t>
      </w:r>
      <w:r w:rsidRPr="000046C9">
        <w:rPr>
          <w:rFonts w:ascii="SimSun" w:eastAsia="SimSun" w:hAnsi="SimSun"/>
        </w:rPr>
        <w:br/>
      </w:r>
      <w:r>
        <w:rPr>
          <w:rFonts w:ascii="SimSun" w:eastAsia="SimSun" w:hAnsi="SimSun"/>
        </w:rPr>
        <w:t xml:space="preserve">          </w:t>
      </w:r>
      <w:r w:rsidRPr="000046C9">
        <w:rPr>
          <w:rFonts w:ascii="SimSun" w:eastAsia="SimSun" w:hAnsi="SimSun"/>
        </w:rPr>
        <w:t>X 亚比米勒和众臣仆惧怕（20:8）。</w:t>
      </w:r>
      <w:r w:rsidRPr="000046C9">
        <w:rPr>
          <w:rFonts w:ascii="SimSun" w:eastAsia="SimSun" w:hAnsi="SimSun"/>
        </w:rPr>
        <w:br/>
      </w:r>
      <w:r>
        <w:rPr>
          <w:rFonts w:ascii="SimSun" w:eastAsia="SimSun" w:hAnsi="SimSun"/>
        </w:rPr>
        <w:t xml:space="preserve">     </w:t>
      </w:r>
      <w:r w:rsidRPr="000046C9">
        <w:rPr>
          <w:rFonts w:ascii="SimSun" w:eastAsia="SimSun" w:hAnsi="SimSun"/>
        </w:rPr>
        <w:t>B′ 亚比米勒控告亚伯拉罕（20:9–13）。</w:t>
      </w:r>
      <w:r w:rsidRPr="000046C9">
        <w:rPr>
          <w:rFonts w:ascii="SimSun" w:eastAsia="SimSun" w:hAnsi="SimSun"/>
        </w:rPr>
        <w:br/>
        <w:t>A′ 亚比米勒补偿亚伯拉罕和撒拉，亚伯拉罕为亚比米勒祷告（20:14–18）。</w:t>
      </w:r>
    </w:p>
    <w:p w14:paraId="5B101C5A" w14:textId="77777777" w:rsidR="000046C9" w:rsidRPr="000046C9" w:rsidRDefault="000046C9" w:rsidP="000046C9">
      <w:pPr>
        <w:spacing w:line="480" w:lineRule="auto"/>
        <w:rPr>
          <w:rFonts w:ascii="SimSun" w:eastAsia="SimSun" w:hAnsi="SimSun"/>
          <w:b/>
          <w:bCs/>
        </w:rPr>
      </w:pPr>
      <w:r w:rsidRPr="000046C9">
        <w:rPr>
          <w:rFonts w:ascii="SimSun" w:eastAsia="SimSun" w:hAnsi="SimSun"/>
          <w:b/>
          <w:bCs/>
        </w:rPr>
        <w:t>比较与对照</w:t>
      </w:r>
    </w:p>
    <w:p w14:paraId="141C8B3B" w14:textId="77777777" w:rsidR="000046C9" w:rsidRPr="000046C9" w:rsidRDefault="000046C9" w:rsidP="000046C9">
      <w:pPr>
        <w:spacing w:line="480" w:lineRule="auto"/>
        <w:rPr>
          <w:rFonts w:ascii="SimSun" w:eastAsia="SimSun" w:hAnsi="SimSun"/>
        </w:rPr>
      </w:pPr>
      <w:r w:rsidRPr="000046C9">
        <w:rPr>
          <w:rFonts w:ascii="SimSun" w:eastAsia="SimSun" w:hAnsi="SimSun"/>
        </w:rPr>
        <w:t>在亚伯拉罕朝圣旅程的开始，以及现在接近其高潮的末段，主因亚伯拉罕离开家乡跟随祂而赐福给他，并且宽容他的惧怕（创12:1–20）。在这一场中，亚伯拉罕含蓄地承认，</w:t>
      </w:r>
      <w:r w:rsidRPr="000046C9">
        <w:rPr>
          <w:rFonts w:ascii="SimSun" w:eastAsia="SimSun" w:hAnsi="SimSun"/>
          <w:highlight w:val="yellow"/>
        </w:rPr>
        <w:t>他缺乏信心去相信上帝会和／或能够保护他</w:t>
      </w:r>
      <w:r w:rsidRPr="000046C9">
        <w:rPr>
          <w:rFonts w:ascii="SimSun" w:eastAsia="SimSun" w:hAnsi="SimSun"/>
        </w:rPr>
        <w:t>，使他免受那些在前往应许之地的旅程中可能遇</w:t>
      </w:r>
      <w:r w:rsidRPr="000046C9">
        <w:rPr>
          <w:rFonts w:ascii="SimSun" w:eastAsia="SimSun" w:hAnsi="SimSun"/>
        </w:rPr>
        <w:lastRenderedPageBreak/>
        <w:t>到的贪婪君王伤害。由于惧怕，他和撒拉设计了一个欺骗性的解决办法（20:12–13）。令人惊讶的是，尽管他们作出有罪、不信的欺骗，上帝仍然从异教君王的后宫中救出那位被掳走的先祖之母，因那些君王的贪欲责备他们，</w:t>
      </w:r>
      <w:r w:rsidRPr="00103701">
        <w:rPr>
          <w:rFonts w:ascii="SimSun" w:eastAsia="SimSun" w:hAnsi="SimSun"/>
          <w:highlight w:val="yellow"/>
        </w:rPr>
        <w:t>却宽容祂那些有缺陷之圣徒的失败</w:t>
      </w:r>
      <w:r w:rsidRPr="000046C9">
        <w:rPr>
          <w:rFonts w:ascii="SimSun" w:eastAsia="SimSun" w:hAnsi="SimSun"/>
        </w:rPr>
        <w:t>。</w:t>
      </w:r>
    </w:p>
    <w:p w14:paraId="26160471" w14:textId="77777777" w:rsidR="000046C9" w:rsidRPr="000046C9" w:rsidRDefault="000046C9" w:rsidP="000046C9">
      <w:pPr>
        <w:spacing w:line="480" w:lineRule="auto"/>
        <w:rPr>
          <w:rFonts w:ascii="SimSun" w:eastAsia="SimSun" w:hAnsi="SimSun"/>
        </w:rPr>
      </w:pPr>
      <w:r w:rsidRPr="000046C9">
        <w:rPr>
          <w:rFonts w:ascii="SimSun" w:eastAsia="SimSun" w:hAnsi="SimSun"/>
        </w:rPr>
        <w:t>在第一幕的第二场中，尽管亚伯拉罕有所欺骗，主仍在埃及赐福给他（12:10–20）；如今在第二幕中，尽管亚伯拉罕在基拉耳再次说了同样的谎言，上帝仍然使他富足。事实上，上帝进一步加强了对祂选民的保护与赐福。法老是否与撒拉犯了奸淫，这一点存在含糊之处（12:15–16）。然而，亚比米勒显然没有与她发生性关系（20:6）。法老在埃及以仆婢和牲畜使亚伯拉罕富足，但当他知道撒拉其实是亚伯拉罕的妻子之后，他便把他们赶出埃及肥沃的牧场。相比之下，</w:t>
      </w:r>
      <w:r w:rsidRPr="00CD6F97">
        <w:rPr>
          <w:rFonts w:ascii="SimSun" w:eastAsia="SimSun" w:hAnsi="SimSun"/>
          <w:highlight w:val="yellow"/>
        </w:rPr>
        <w:t>当亚比米勒知道真相之后，除了把仆婢和牲畜赐给亚伯拉罕和撒拉之外，他还加上一笔数额惊人的银子（20:14、16），并让亚伯拉罕任意选择牧场</w:t>
      </w:r>
      <w:r w:rsidRPr="000046C9">
        <w:rPr>
          <w:rFonts w:ascii="SimSun" w:eastAsia="SimSun" w:hAnsi="SimSun"/>
        </w:rPr>
        <w:t>。此外，亚伯拉罕和撒拉从埃及得蒙拯救之后仍然没有孩子；但在下一场，上帝却赐给他们以撒（21:1–7）。</w:t>
      </w:r>
    </w:p>
    <w:p w14:paraId="35B52AC2" w14:textId="77777777" w:rsidR="000046C9" w:rsidRPr="000046C9" w:rsidRDefault="000046C9" w:rsidP="000046C9">
      <w:pPr>
        <w:spacing w:line="480" w:lineRule="auto"/>
        <w:rPr>
          <w:rFonts w:ascii="SimSun" w:eastAsia="SimSun" w:hAnsi="SimSun"/>
        </w:rPr>
      </w:pPr>
      <w:r w:rsidRPr="000046C9">
        <w:rPr>
          <w:rFonts w:ascii="SimSun" w:eastAsia="SimSun" w:hAnsi="SimSun"/>
        </w:rPr>
        <w:t>上帝没有惩罚这位有缺陷的朝圣者，</w:t>
      </w:r>
      <w:r w:rsidRPr="00CD6F97">
        <w:rPr>
          <w:rFonts w:ascii="SimSun" w:eastAsia="SimSun" w:hAnsi="SimSun"/>
          <w:highlight w:val="cyan"/>
        </w:rPr>
        <w:t>反而惩罚那些威胁他们的君王</w:t>
      </w:r>
      <w:r w:rsidRPr="000046C9">
        <w:rPr>
          <w:rFonts w:ascii="SimSun" w:eastAsia="SimSun" w:hAnsi="SimSun"/>
        </w:rPr>
        <w:t>（诗105:12–15）。虽然祂的圣徒不忠信，祂仍然是信实的（提后2:13）。然而，上帝没有像对待法老那样以疾病击打亚比米勒，因为亚比米勒是在不知情的情况下娶了撒拉。与法老不同，这位敬畏上帝的君王若知道他们已经结婚，就不会杀死亚伯拉罕，因为对他而言，奸淫是一项大罪（创20:9）。我们可以推定，</w:t>
      </w:r>
      <w:r w:rsidRPr="00CD6F97">
        <w:rPr>
          <w:rFonts w:ascii="SimSun" w:eastAsia="SimSun" w:hAnsi="SimSun"/>
          <w:highlight w:val="yellow"/>
        </w:rPr>
        <w:t>亚伯拉罕对法老的不敬虔和暴力作出了准确判断（12:12），但他却错误判断了亚比米勒的敬虔和道德</w:t>
      </w:r>
      <w:r w:rsidRPr="000046C9">
        <w:rPr>
          <w:rFonts w:ascii="SimSun" w:eastAsia="SimSun" w:hAnsi="SimSun"/>
        </w:rPr>
        <w:t>。不过，虽然亚伯拉罕错误判断了亚比米勒的宗教和道德行为，他仍然是主的圣约伙伴，上帝借着他把祂的赐福传递给列国（创12:2–</w:t>
      </w:r>
      <w:r w:rsidRPr="000046C9">
        <w:rPr>
          <w:rFonts w:ascii="SimSun" w:eastAsia="SimSun" w:hAnsi="SimSun"/>
        </w:rPr>
        <w:lastRenderedPageBreak/>
        <w:t>3）。因此，他必须代求以保全亚比米勒的性命，因为这位君王已经把一个已婚妇人带入自己的后宫（20:7）。</w:t>
      </w:r>
    </w:p>
    <w:p w14:paraId="023627CD" w14:textId="77777777" w:rsidR="000046C9" w:rsidRPr="00CD6F97" w:rsidRDefault="000046C9" w:rsidP="000046C9">
      <w:pPr>
        <w:spacing w:line="480" w:lineRule="auto"/>
        <w:rPr>
          <w:rFonts w:ascii="SimSun" w:eastAsia="SimSun" w:hAnsi="SimSun"/>
          <w:b/>
          <w:bCs/>
        </w:rPr>
      </w:pPr>
      <w:r w:rsidRPr="00CD6F97">
        <w:rPr>
          <w:rFonts w:ascii="SimSun" w:eastAsia="SimSun" w:hAnsi="SimSun"/>
          <w:b/>
          <w:bCs/>
        </w:rPr>
        <w:t>人物刻画</w:t>
      </w:r>
    </w:p>
    <w:p w14:paraId="72A19659" w14:textId="77777777" w:rsidR="000046C9" w:rsidRPr="000046C9" w:rsidRDefault="000046C9" w:rsidP="000046C9">
      <w:pPr>
        <w:spacing w:line="480" w:lineRule="auto"/>
        <w:rPr>
          <w:rFonts w:ascii="SimSun" w:eastAsia="SimSun" w:hAnsi="SimSun"/>
        </w:rPr>
      </w:pPr>
      <w:r w:rsidRPr="000046C9">
        <w:rPr>
          <w:rFonts w:ascii="SimSun" w:eastAsia="SimSun" w:hAnsi="SimSun"/>
        </w:rPr>
        <w:t>对亚伯拉罕软弱之处的呈现，对于刻画亚伯拉罕的性格具有重要意义。圣经中的英雄，也就是上帝的圣约伙伴</w:t>
      </w:r>
      <w:r w:rsidRPr="00D06E67">
        <w:rPr>
          <w:rFonts w:ascii="SimSun" w:eastAsia="SimSun" w:hAnsi="SimSun"/>
          <w:highlight w:val="yellow"/>
        </w:rPr>
        <w:t>，从来都不是超人；他们伟大的信心行为往往伴随着失败和惧怕</w:t>
      </w:r>
      <w:r w:rsidRPr="000046C9">
        <w:rPr>
          <w:rFonts w:ascii="SimSun" w:eastAsia="SimSun" w:hAnsi="SimSun"/>
        </w:rPr>
        <w:t>。亚伯拉罕显然一直在与自己有缺陷的行为模式挣扎。他在这里所承认的惧怕，实际上更加突显了他的顺服和信心。在亚伯拉罕表现出伟大信心和领导力的时刻，叙述者并没有揭示他内心的思想。但是，本场所呈现的这个人，在上帝命令他离开家乡时，在他为了弟兄之情与公义而冒险争战时，或在他敢于亲近上帝以保护义人时，都必定曾克服自己的惧怕。亚伯拉罕刚刚表现出极大的领导力（第二幕，第三场），并且很快就要忠信地顺服上帝最具挑战性的命令（第二幕，第七场）。</w:t>
      </w:r>
      <w:r w:rsidRPr="00D06E67">
        <w:rPr>
          <w:rFonts w:ascii="SimSun" w:eastAsia="SimSun" w:hAnsi="SimSun"/>
          <w:b/>
          <w:bCs/>
          <w:color w:val="EE0000"/>
        </w:rPr>
        <w:t>叙述者在这些重大事件之中揭示亚伯拉罕的软弱，从而展现了亚伯拉罕顺服的伟大程度，也激励读者面对自己在信心上的挣扎。</w:t>
      </w:r>
    </w:p>
    <w:p w14:paraId="3C11BAFD" w14:textId="77777777" w:rsidR="000046C9" w:rsidRDefault="000046C9" w:rsidP="000046C9">
      <w:pPr>
        <w:spacing w:line="480" w:lineRule="auto"/>
        <w:rPr>
          <w:rFonts w:ascii="SimSun" w:eastAsia="SimSun" w:hAnsi="SimSun"/>
        </w:rPr>
      </w:pPr>
      <w:r w:rsidRPr="000046C9">
        <w:rPr>
          <w:rFonts w:ascii="SimSun" w:eastAsia="SimSun" w:hAnsi="SimSun"/>
        </w:rPr>
        <w:t>亚伯拉罕失败的揭露也证实了上帝的至高主权与能力。祂在拣选中满有恩典，并且能够借着祂的人类仆人成就祂美善的旨意。</w:t>
      </w:r>
    </w:p>
    <w:p w14:paraId="25DEF057" w14:textId="77777777" w:rsidR="00D06E67" w:rsidRPr="000046C9" w:rsidRDefault="00D06E67" w:rsidP="000046C9">
      <w:pPr>
        <w:spacing w:line="480" w:lineRule="auto"/>
        <w:rPr>
          <w:rFonts w:ascii="SimSun" w:eastAsia="SimSun" w:hAnsi="SimSun"/>
        </w:rPr>
      </w:pPr>
    </w:p>
    <w:p w14:paraId="0F3F4079" w14:textId="77777777" w:rsidR="000046C9" w:rsidRPr="00D06E67" w:rsidRDefault="000046C9" w:rsidP="000046C9">
      <w:pPr>
        <w:spacing w:line="480" w:lineRule="auto"/>
        <w:rPr>
          <w:rFonts w:ascii="SimSun" w:eastAsia="SimSun" w:hAnsi="SimSun"/>
          <w:b/>
          <w:bCs/>
        </w:rPr>
      </w:pPr>
      <w:r w:rsidRPr="00D06E67">
        <w:rPr>
          <w:rFonts w:ascii="SimSun" w:eastAsia="SimSun" w:hAnsi="SimSun"/>
          <w:b/>
          <w:bCs/>
        </w:rPr>
        <w:t>首尾呼应与关键词</w:t>
      </w:r>
    </w:p>
    <w:p w14:paraId="08991D27" w14:textId="77777777" w:rsidR="000046C9" w:rsidRPr="000046C9" w:rsidRDefault="000046C9" w:rsidP="000046C9">
      <w:pPr>
        <w:spacing w:line="480" w:lineRule="auto"/>
        <w:rPr>
          <w:rFonts w:ascii="SimSun" w:eastAsia="SimSun" w:hAnsi="SimSun"/>
        </w:rPr>
      </w:pPr>
      <w:r w:rsidRPr="000046C9">
        <w:rPr>
          <w:rFonts w:ascii="SimSun" w:eastAsia="SimSun" w:hAnsi="SimSun"/>
        </w:rPr>
        <w:t>关于族母在异教君王后宫中陷入危险的故事，在亚伯拉罕循环叙事周围构成了一个内在框架，直到22:20–25:11转入下一个循环叙事为止。在亚伯拉罕最初蒙召前往应许之地、成为大国之后，他立刻使撒拉陷入法老后宫的危险之中。</w:t>
      </w:r>
      <w:r w:rsidRPr="00D06E67">
        <w:rPr>
          <w:rFonts w:ascii="SimSun" w:eastAsia="SimSun" w:hAnsi="SimSun"/>
          <w:highlight w:val="yellow"/>
        </w:rPr>
        <w:t>如今，就在应许之后裔出生之</w:t>
      </w:r>
      <w:r w:rsidRPr="00D06E67">
        <w:rPr>
          <w:rFonts w:ascii="SimSun" w:eastAsia="SimSun" w:hAnsi="SimSun"/>
          <w:highlight w:val="yellow"/>
        </w:rPr>
        <w:lastRenderedPageBreak/>
        <w:t>前，他又使族母陷入亚比米勒后宫的危险之中。</w:t>
      </w:r>
      <w:r w:rsidRPr="000046C9">
        <w:rPr>
          <w:rFonts w:ascii="SimSun" w:eastAsia="SimSun" w:hAnsi="SimSun"/>
        </w:rPr>
        <w:t>在第五场内部，关键词“他的妻子撒拉”／“亚伯拉罕的妻子撒拉”构成了首尾呼应（20:2、18）。在整章中也出现了语义相等的表达（20:3，“那女人”；20:7，“那人的妻子”；20:11、12，“我的妻子”；20:14，“他的妻子”），强调了这对夫妻至关重要的关系，而他们的计谋却使这种关系陷入危险。</w:t>
      </w:r>
    </w:p>
    <w:p w14:paraId="750027AC" w14:textId="77777777" w:rsidR="000046C9" w:rsidRPr="00D06E67" w:rsidRDefault="000046C9" w:rsidP="000046C9">
      <w:pPr>
        <w:spacing w:line="480" w:lineRule="auto"/>
        <w:rPr>
          <w:rFonts w:ascii="SimSun" w:eastAsia="SimSun" w:hAnsi="SimSun"/>
          <w:b/>
          <w:bCs/>
        </w:rPr>
      </w:pPr>
      <w:r w:rsidRPr="00D06E67">
        <w:rPr>
          <w:rFonts w:ascii="SimSun" w:eastAsia="SimSun" w:hAnsi="SimSun"/>
          <w:b/>
          <w:bCs/>
        </w:rPr>
        <w:t>递进</w:t>
      </w:r>
    </w:p>
    <w:p w14:paraId="21FEEEC4" w14:textId="77777777" w:rsidR="000046C9" w:rsidRPr="000046C9" w:rsidRDefault="000046C9" w:rsidP="000046C9">
      <w:pPr>
        <w:spacing w:line="480" w:lineRule="auto"/>
        <w:rPr>
          <w:rFonts w:ascii="SimSun" w:eastAsia="SimSun" w:hAnsi="SimSun"/>
        </w:rPr>
      </w:pPr>
      <w:r w:rsidRPr="000046C9">
        <w:rPr>
          <w:rFonts w:ascii="SimSun" w:eastAsia="SimSun" w:hAnsi="SimSun"/>
        </w:rPr>
        <w:t>在这一场中，可以看到主与撒拉之间的关系逐渐加深。在第一幕第二场中，撒拉含蓄地是那位生育儿女的人，但她几乎没有被提及。即使身处法老的后宫，虽然她受到保护，她所扮演的角色仍然很小。在第二幕中，她被明确纳入亚伯拉罕之约（17:15–16），被包括在出生的宣告之中（18:13–15），而现在她又得到一笔巨额银子，以恢复她受到侵犯的名誉（20:16；见下文注释）。</w:t>
      </w:r>
    </w:p>
    <w:p w14:paraId="4C1AA3A7" w14:textId="77777777" w:rsidR="000046C9" w:rsidRPr="000046C9" w:rsidRDefault="000046C9" w:rsidP="000046C9">
      <w:pPr>
        <w:spacing w:line="480" w:lineRule="auto"/>
        <w:rPr>
          <w:rFonts w:ascii="SimSun" w:eastAsia="SimSun" w:hAnsi="SimSun"/>
        </w:rPr>
      </w:pPr>
      <w:r w:rsidRPr="000046C9">
        <w:rPr>
          <w:rFonts w:ascii="SimSun" w:eastAsia="SimSun" w:hAnsi="SimSun"/>
        </w:rPr>
        <w:t>第二幕第五场开始时，亚伯拉罕定居在迦南最南端的一处绿洲，该地区每年的降雨量少于四英寸。随后，他前往王城基拉耳（20:1）。这一场结束时，亚伯拉罕定居在基拉耳周围的王室牧场之中。</w:t>
      </w:r>
    </w:p>
    <w:p w14:paraId="35051E54" w14:textId="77777777" w:rsidR="000046C9" w:rsidRPr="000046C9" w:rsidRDefault="000046C9" w:rsidP="000046C9">
      <w:pPr>
        <w:spacing w:line="480" w:lineRule="auto"/>
        <w:rPr>
          <w:rFonts w:ascii="SimSun" w:eastAsia="SimSun" w:hAnsi="SimSun"/>
        </w:rPr>
      </w:pPr>
      <w:r w:rsidRPr="000046C9">
        <w:rPr>
          <w:rFonts w:ascii="SimSun" w:eastAsia="SimSun" w:hAnsi="SimSun"/>
        </w:rPr>
        <w:t>第六卷，第二幕，第五场的释经注释</w:t>
      </w:r>
    </w:p>
    <w:p w14:paraId="20693C22" w14:textId="77777777" w:rsidR="000046C9" w:rsidRPr="000046C9" w:rsidRDefault="000046C9" w:rsidP="000046C9">
      <w:pPr>
        <w:spacing w:line="480" w:lineRule="auto"/>
        <w:rPr>
          <w:rFonts w:ascii="SimSun" w:eastAsia="SimSun" w:hAnsi="SimSun"/>
        </w:rPr>
      </w:pPr>
      <w:r w:rsidRPr="000046C9">
        <w:rPr>
          <w:rFonts w:ascii="SimSun" w:eastAsia="SimSun" w:hAnsi="SimSun"/>
        </w:rPr>
        <w:t>亚比米勒把撒拉带入他的后宫（20:1–2）</w:t>
      </w:r>
    </w:p>
    <w:p w14:paraId="0034A000" w14:textId="77777777" w:rsidR="000046C9" w:rsidRPr="000046C9" w:rsidRDefault="000046C9" w:rsidP="000046C9">
      <w:pPr>
        <w:numPr>
          <w:ilvl w:val="0"/>
          <w:numId w:val="1"/>
        </w:numPr>
        <w:spacing w:line="480" w:lineRule="auto"/>
        <w:rPr>
          <w:rFonts w:ascii="SimSun" w:eastAsia="SimSun" w:hAnsi="SimSun"/>
        </w:rPr>
      </w:pPr>
      <w:r w:rsidRPr="000046C9">
        <w:rPr>
          <w:rFonts w:ascii="SimSun" w:eastAsia="SimSun" w:hAnsi="SimSun"/>
        </w:rPr>
        <w:t>从那里。亚伯拉罕此前一直在幔利附近（18:1）。</w:t>
      </w:r>
    </w:p>
    <w:p w14:paraId="7DEAC396" w14:textId="77777777" w:rsidR="000046C9" w:rsidRPr="000046C9" w:rsidRDefault="000046C9" w:rsidP="000046C9">
      <w:pPr>
        <w:spacing w:line="480" w:lineRule="auto"/>
        <w:rPr>
          <w:rFonts w:ascii="SimSun" w:eastAsia="SimSun" w:hAnsi="SimSun"/>
        </w:rPr>
      </w:pPr>
      <w:r w:rsidRPr="000046C9">
        <w:rPr>
          <w:rFonts w:ascii="SimSun" w:eastAsia="SimSun" w:hAnsi="SimSun"/>
        </w:rPr>
        <w:t>往南地迁去并居住。叙述者采用了与亚伯拉罕遇见法老时同样不祥的开头：“渐渐迁往……南地”（12:9），“下埃及去……寄居”（12:10）。</w:t>
      </w:r>
    </w:p>
    <w:p w14:paraId="325E5C69" w14:textId="77777777" w:rsidR="000046C9" w:rsidRPr="000046C9" w:rsidRDefault="000046C9" w:rsidP="000046C9">
      <w:pPr>
        <w:spacing w:line="480" w:lineRule="auto"/>
        <w:rPr>
          <w:rFonts w:ascii="SimSun" w:eastAsia="SimSun" w:hAnsi="SimSun"/>
        </w:rPr>
      </w:pPr>
      <w:r w:rsidRPr="000046C9">
        <w:rPr>
          <w:rFonts w:ascii="SimSun" w:eastAsia="SimSun" w:hAnsi="SimSun"/>
        </w:rPr>
        <w:lastRenderedPageBreak/>
        <w:t>加低斯和书珥。即加低斯绿洲与书珥的埃及防御墙之间的地区（见14:7；16:7）。虽然亚伯拉罕定居在加低斯和书珥这一牧放地区，他却在非利士人的王城基拉耳附近住了一段时间；这座城位于别是巴和迦萨之间约一半路程的位置。</w:t>
      </w:r>
    </w:p>
    <w:p w14:paraId="690C073A" w14:textId="77777777" w:rsidR="000046C9" w:rsidRPr="000046C9" w:rsidRDefault="000046C9" w:rsidP="000046C9">
      <w:pPr>
        <w:numPr>
          <w:ilvl w:val="0"/>
          <w:numId w:val="2"/>
        </w:numPr>
        <w:spacing w:line="480" w:lineRule="auto"/>
        <w:rPr>
          <w:rFonts w:ascii="SimSun" w:eastAsia="SimSun" w:hAnsi="SimSun"/>
        </w:rPr>
      </w:pPr>
      <w:r w:rsidRPr="000046C9">
        <w:rPr>
          <w:rFonts w:ascii="SimSun" w:eastAsia="SimSun" w:hAnsi="SimSun"/>
        </w:rPr>
        <w:t>我的妹子。亚伯拉罕说这个半真半假的话，其原因是担心自己的性命，这一点记载于20:11和12:11–13。然而，他因惧怕而不是凭信心行事，是无可推诿的。上帝已经应许，应许的后裔将借着撒拉而来；如今这一保证甚至比他们前往埃及时更加坚定（17:18；18:9–15）。</w:t>
      </w:r>
    </w:p>
    <w:p w14:paraId="0D7E292B" w14:textId="77777777" w:rsidR="000046C9" w:rsidRPr="000046C9" w:rsidRDefault="000046C9" w:rsidP="000046C9">
      <w:pPr>
        <w:spacing w:line="480" w:lineRule="auto"/>
        <w:rPr>
          <w:rFonts w:ascii="SimSun" w:eastAsia="SimSun" w:hAnsi="SimSun"/>
        </w:rPr>
      </w:pPr>
      <w:r w:rsidRPr="000046C9">
        <w:rPr>
          <w:rFonts w:ascii="SimSun" w:eastAsia="SimSun" w:hAnsi="SimSun"/>
        </w:rPr>
        <w:t>亚比米勒。这名字被证实曾作为基甸儿子的个人名字（士8:31）、大卫时代一位非利士君王的名字（诗34篇标题）、一位以色列祭司的名字（代上18:16），以及《亚玛拿书信》中推罗王的名字。这个常见的西闪族名字意为“我的父亲是王”。这个亚比米勒很可能是后来以撒所遇见的亚比米勒的父亲或祖父（见26:1）。</w:t>
      </w:r>
    </w:p>
    <w:p w14:paraId="3BFE1C15" w14:textId="77777777" w:rsidR="000046C9" w:rsidRPr="000046C9" w:rsidRDefault="000046C9" w:rsidP="000046C9">
      <w:pPr>
        <w:spacing w:line="480" w:lineRule="auto"/>
        <w:rPr>
          <w:rFonts w:ascii="SimSun" w:eastAsia="SimSun" w:hAnsi="SimSun"/>
        </w:rPr>
      </w:pPr>
      <w:r w:rsidRPr="000046C9">
        <w:rPr>
          <w:rFonts w:ascii="SimSun" w:eastAsia="SimSun" w:hAnsi="SimSun"/>
        </w:rPr>
        <w:t>派人把撒拉接去。</w:t>
      </w:r>
      <w:r w:rsidRPr="007B0E75">
        <w:rPr>
          <w:rFonts w:ascii="SimSun" w:eastAsia="SimSun" w:hAnsi="SimSun"/>
          <w:highlight w:val="yellow"/>
        </w:rPr>
        <w:t>撒拉年轻时的美貌已经恢复（见12:11；18:11、13）。</w:t>
      </w:r>
      <w:r w:rsidRPr="007B0E75">
        <w:rPr>
          <w:rFonts w:ascii="SimSun" w:eastAsia="SimSun" w:hAnsi="SimSun"/>
          <w:highlight w:val="cyan"/>
        </w:rPr>
        <w:t>君王把一个九十多岁的女人带入自己的后宫（见12:4；17:17；18:12；21:6–7）。</w:t>
      </w:r>
    </w:p>
    <w:p w14:paraId="1E8813B8" w14:textId="77777777" w:rsidR="000046C9" w:rsidRPr="000046C9" w:rsidRDefault="000046C9" w:rsidP="000046C9">
      <w:pPr>
        <w:spacing w:line="480" w:lineRule="auto"/>
        <w:rPr>
          <w:rFonts w:ascii="SimSun" w:eastAsia="SimSun" w:hAnsi="SimSun"/>
        </w:rPr>
      </w:pPr>
      <w:r w:rsidRPr="000046C9">
        <w:rPr>
          <w:rFonts w:ascii="SimSun" w:eastAsia="SimSun" w:hAnsi="SimSun"/>
        </w:rPr>
        <w:t>娶了。见6:2；12:15。就在以撒即将受孕之际（见18:10–14；21:1–2），救赎计划陷入危险。毫无疑问，救恩依赖的是信实的主，而不是不忠信的人。</w:t>
      </w:r>
    </w:p>
    <w:p w14:paraId="65693543" w14:textId="77777777" w:rsidR="000046C9" w:rsidRPr="000046C9" w:rsidRDefault="000046C9" w:rsidP="000046C9">
      <w:pPr>
        <w:spacing w:line="480" w:lineRule="auto"/>
        <w:rPr>
          <w:rFonts w:ascii="SimSun" w:eastAsia="SimSun" w:hAnsi="SimSun"/>
        </w:rPr>
      </w:pPr>
      <w:r w:rsidRPr="000046C9">
        <w:rPr>
          <w:rFonts w:ascii="SimSun" w:eastAsia="SimSun" w:hAnsi="SimSun"/>
        </w:rPr>
        <w:t>上帝控告亚比米勒（20:3–7）</w:t>
      </w:r>
    </w:p>
    <w:p w14:paraId="102D26C1" w14:textId="77777777" w:rsidR="000046C9" w:rsidRPr="000046C9" w:rsidRDefault="000046C9" w:rsidP="000046C9">
      <w:pPr>
        <w:numPr>
          <w:ilvl w:val="0"/>
          <w:numId w:val="3"/>
        </w:numPr>
        <w:spacing w:line="480" w:lineRule="auto"/>
        <w:rPr>
          <w:rFonts w:ascii="SimSun" w:eastAsia="SimSun" w:hAnsi="SimSun"/>
        </w:rPr>
      </w:pPr>
      <w:r w:rsidRPr="000046C9">
        <w:rPr>
          <w:rFonts w:ascii="SimSun" w:eastAsia="SimSun" w:hAnsi="SimSun"/>
        </w:rPr>
        <w:t>上帝。叙述者在论及一般人时使用“上帝”，而不是使用上帝对圣约子民的名字“主”（见2:4以及第六卷第二幕第二场文学分析中的“命名”）。</w:t>
      </w:r>
    </w:p>
    <w:p w14:paraId="2F3484AB" w14:textId="77777777" w:rsidR="000046C9" w:rsidRPr="000046C9" w:rsidRDefault="000046C9" w:rsidP="000046C9">
      <w:pPr>
        <w:spacing w:line="480" w:lineRule="auto"/>
        <w:rPr>
          <w:rFonts w:ascii="SimSun" w:eastAsia="SimSun" w:hAnsi="SimSun"/>
        </w:rPr>
      </w:pPr>
      <w:r w:rsidRPr="000046C9">
        <w:rPr>
          <w:rFonts w:ascii="SimSun" w:eastAsia="SimSun" w:hAnsi="SimSun"/>
        </w:rPr>
        <w:lastRenderedPageBreak/>
        <w:t>在梦中。</w:t>
      </w:r>
      <w:r w:rsidRPr="007B0E75">
        <w:rPr>
          <w:rFonts w:ascii="SimSun" w:eastAsia="SimSun" w:hAnsi="SimSun"/>
          <w:highlight w:val="cyan"/>
        </w:rPr>
        <w:t>梦是一种启示的方式，甚至也临到那些在圣约之外的人</w:t>
      </w:r>
      <w:r w:rsidRPr="000046C9">
        <w:rPr>
          <w:rFonts w:ascii="SimSun" w:eastAsia="SimSun" w:hAnsi="SimSun"/>
        </w:rPr>
        <w:t>（见28:12；31:24；37:5–9；40:5；41:1；民22:9、20）。在创世记1–11章以及族长时代的早期，上帝借着神显、梦和异象沟通；到了创世记末尾，则只借着护理。这一发展与希伯来正典相似。在律法书中，上帝直接向摩西说话；祂向先知赐下异象和梦；而在圣卷中，祂主要借着护理作工。</w:t>
      </w:r>
    </w:p>
    <w:p w14:paraId="0CD263B3" w14:textId="77777777" w:rsidR="000046C9" w:rsidRPr="000046C9" w:rsidRDefault="000046C9" w:rsidP="000046C9">
      <w:pPr>
        <w:spacing w:line="480" w:lineRule="auto"/>
        <w:rPr>
          <w:rFonts w:ascii="SimSun" w:eastAsia="SimSun" w:hAnsi="SimSun"/>
        </w:rPr>
      </w:pPr>
      <w:r w:rsidRPr="000046C9">
        <w:rPr>
          <w:rFonts w:ascii="SimSun" w:eastAsia="SimSun" w:hAnsi="SimSun"/>
        </w:rPr>
        <w:t>你是个死人。</w:t>
      </w:r>
      <w:r w:rsidRPr="00AE0251">
        <w:rPr>
          <w:rFonts w:ascii="SimSun" w:eastAsia="SimSun" w:hAnsi="SimSun"/>
          <w:highlight w:val="yellow"/>
        </w:rPr>
        <w:t>由于普遍启示，人认识到婚姻的神圣性质</w:t>
      </w:r>
      <w:r w:rsidRPr="000046C9">
        <w:rPr>
          <w:rFonts w:ascii="SimSun" w:eastAsia="SimSun" w:hAnsi="SimSun"/>
        </w:rPr>
        <w:t>（参利20:22；申22:22）。</w:t>
      </w:r>
      <w:r w:rsidRPr="00AE0251">
        <w:rPr>
          <w:rFonts w:ascii="SimSun" w:eastAsia="SimSun" w:hAnsi="SimSun"/>
          <w:highlight w:val="yellow"/>
        </w:rPr>
        <w:t>在许多闪族群体中，奸淫被视为“大罪”</w:t>
      </w:r>
      <w:r w:rsidRPr="000046C9">
        <w:rPr>
          <w:rFonts w:ascii="SimSun" w:eastAsia="SimSun" w:hAnsi="SimSun"/>
        </w:rPr>
        <w:t>，乌加列文献和埃及婚姻契约都证明了这一点（见26:10；39:9；另见下文20:5的“清洁的良心”）。</w:t>
      </w:r>
    </w:p>
    <w:p w14:paraId="7E4779C1" w14:textId="77777777" w:rsidR="000046C9" w:rsidRPr="000046C9" w:rsidRDefault="000046C9" w:rsidP="000046C9">
      <w:pPr>
        <w:numPr>
          <w:ilvl w:val="0"/>
          <w:numId w:val="4"/>
        </w:numPr>
        <w:spacing w:line="480" w:lineRule="auto"/>
        <w:rPr>
          <w:rFonts w:ascii="SimSun" w:eastAsia="SimSun" w:hAnsi="SimSun"/>
        </w:rPr>
      </w:pPr>
      <w:r w:rsidRPr="000046C9">
        <w:rPr>
          <w:rFonts w:ascii="SimSun" w:eastAsia="SimSun" w:hAnsi="SimSun"/>
        </w:rPr>
        <w:t>主。亚比米勒使用的是一般性的尊称，而不是上帝的称号（即“主”）。亚比米勒认识真上帝，却不知道祂借着亚伯拉罕的后裔所赐的救恩（另见麦基洗德，创14章）。</w:t>
      </w:r>
    </w:p>
    <w:p w14:paraId="1716D601" w14:textId="77777777" w:rsidR="000046C9" w:rsidRPr="000046C9" w:rsidRDefault="000046C9" w:rsidP="000046C9">
      <w:pPr>
        <w:spacing w:line="480" w:lineRule="auto"/>
        <w:rPr>
          <w:rFonts w:ascii="SimSun" w:eastAsia="SimSun" w:hAnsi="SimSun"/>
        </w:rPr>
      </w:pPr>
      <w:r w:rsidRPr="000046C9">
        <w:rPr>
          <w:rFonts w:ascii="SimSun" w:eastAsia="SimSun" w:hAnsi="SimSun"/>
        </w:rPr>
        <w:t>你还要毁灭无辜的国吗？亚比米勒的论证和亚伯拉罕一样，都是建立在一个信念之上：上帝只做正直和良善的事（见4:7；18:25）。如果上帝愿意为了十个义人而饶恕邪恶的所多玛城，何况一个无辜的国家呢？</w:t>
      </w:r>
    </w:p>
    <w:p w14:paraId="621CA5A0" w14:textId="77777777" w:rsidR="000046C9" w:rsidRPr="000046C9" w:rsidRDefault="000046C9" w:rsidP="000046C9">
      <w:pPr>
        <w:spacing w:line="480" w:lineRule="auto"/>
        <w:rPr>
          <w:rFonts w:ascii="SimSun" w:eastAsia="SimSun" w:hAnsi="SimSun"/>
        </w:rPr>
      </w:pPr>
      <w:r w:rsidRPr="000046C9">
        <w:rPr>
          <w:rFonts w:ascii="SimSun" w:eastAsia="SimSun" w:hAnsi="SimSun"/>
        </w:rPr>
        <w:t>亚比米勒与上帝之间关系上的正直，是建立在这位君王与人之间道德上的正直之上。</w:t>
      </w:r>
    </w:p>
    <w:p w14:paraId="000ACCFC" w14:textId="77777777" w:rsidR="000046C9" w:rsidRPr="000046C9" w:rsidRDefault="000046C9" w:rsidP="000046C9">
      <w:pPr>
        <w:spacing w:line="480" w:lineRule="auto"/>
        <w:rPr>
          <w:rFonts w:ascii="SimSun" w:eastAsia="SimSun" w:hAnsi="SimSun"/>
        </w:rPr>
      </w:pPr>
      <w:r w:rsidRPr="000046C9">
        <w:rPr>
          <w:rFonts w:ascii="SimSun" w:eastAsia="SimSun" w:hAnsi="SimSun"/>
        </w:rPr>
        <w:t>国。君王与他的国家不可分割。他是他们鼻孔中的气息（哀4:20）。</w:t>
      </w:r>
    </w:p>
    <w:p w14:paraId="39669B91" w14:textId="77777777" w:rsidR="000046C9" w:rsidRPr="000046C9" w:rsidRDefault="000046C9" w:rsidP="000046C9">
      <w:pPr>
        <w:numPr>
          <w:ilvl w:val="0"/>
          <w:numId w:val="5"/>
        </w:numPr>
        <w:spacing w:line="480" w:lineRule="auto"/>
        <w:rPr>
          <w:rFonts w:ascii="SimSun" w:eastAsia="SimSun" w:hAnsi="SimSun"/>
        </w:rPr>
      </w:pPr>
      <w:r w:rsidRPr="000046C9">
        <w:rPr>
          <w:rFonts w:ascii="SimSun" w:eastAsia="SimSun" w:hAnsi="SimSun"/>
        </w:rPr>
        <w:t>清洁的良心。希伯来文直译为“心中无可指摘”（参王上9:4；伯1:1；诗78:72）。上帝按照没有律法之人的良心审判他们（见3:8；罗2:14–15；另见创6:9的“无可指摘”）。</w:t>
      </w:r>
    </w:p>
    <w:p w14:paraId="306AD01C" w14:textId="77777777" w:rsidR="000046C9" w:rsidRPr="000046C9" w:rsidRDefault="000046C9" w:rsidP="000046C9">
      <w:pPr>
        <w:numPr>
          <w:ilvl w:val="0"/>
          <w:numId w:val="5"/>
        </w:numPr>
        <w:spacing w:line="480" w:lineRule="auto"/>
        <w:rPr>
          <w:rFonts w:ascii="SimSun" w:eastAsia="SimSun" w:hAnsi="SimSun"/>
        </w:rPr>
      </w:pPr>
      <w:r w:rsidRPr="000046C9">
        <w:rPr>
          <w:rFonts w:ascii="SimSun" w:eastAsia="SimSun" w:hAnsi="SimSun"/>
        </w:rPr>
        <w:lastRenderedPageBreak/>
        <w:t>我知道。这句话暗示上帝亲自的全知。</w:t>
      </w:r>
    </w:p>
    <w:p w14:paraId="0CBE9FC3" w14:textId="77777777" w:rsidR="000046C9" w:rsidRPr="000046C9" w:rsidRDefault="000046C9" w:rsidP="000046C9">
      <w:pPr>
        <w:spacing w:line="480" w:lineRule="auto"/>
        <w:rPr>
          <w:rFonts w:ascii="SimSun" w:eastAsia="SimSun" w:hAnsi="SimSun"/>
        </w:rPr>
      </w:pPr>
      <w:r w:rsidRPr="000046C9">
        <w:rPr>
          <w:rFonts w:ascii="SimSun" w:eastAsia="SimSun" w:hAnsi="SimSun"/>
        </w:rPr>
        <w:t>得罪我。见诗51:4。</w:t>
      </w:r>
    </w:p>
    <w:p w14:paraId="0803AA4D" w14:textId="77777777" w:rsidR="000046C9" w:rsidRPr="000046C9" w:rsidRDefault="000046C9" w:rsidP="000046C9">
      <w:pPr>
        <w:numPr>
          <w:ilvl w:val="0"/>
          <w:numId w:val="6"/>
        </w:numPr>
        <w:spacing w:line="480" w:lineRule="auto"/>
        <w:rPr>
          <w:rFonts w:ascii="SimSun" w:eastAsia="SimSun" w:hAnsi="SimSun"/>
        </w:rPr>
      </w:pPr>
      <w:r w:rsidRPr="000046C9">
        <w:rPr>
          <w:rFonts w:ascii="SimSun" w:eastAsia="SimSun" w:hAnsi="SimSun"/>
        </w:rPr>
        <w:t>先知。这是圣经第一次使用这个词。亚伯拉罕是属上帝的人，他领受了启示，传达上帝的话（出4:15；7:1），并且代求（创12:7；15:1；18:18；参民11:2；14:13–19；21:7；申9:20；撒上7:8–9；12:19、23；王上17:20；伯42:8；耶7:16；37:3；42:2；摩7:2、5）。</w:t>
      </w:r>
    </w:p>
    <w:p w14:paraId="0FA8F0C4" w14:textId="77777777" w:rsidR="000046C9" w:rsidRPr="000046C9" w:rsidRDefault="000046C9" w:rsidP="000046C9">
      <w:pPr>
        <w:spacing w:line="480" w:lineRule="auto"/>
        <w:rPr>
          <w:rFonts w:ascii="SimSun" w:eastAsia="SimSun" w:hAnsi="SimSun"/>
        </w:rPr>
      </w:pPr>
      <w:r w:rsidRPr="000046C9">
        <w:rPr>
          <w:rFonts w:ascii="SimSun" w:eastAsia="SimSun" w:hAnsi="SimSun"/>
        </w:rPr>
        <w:t>祷告。米利暗毁谤摩西之后，摩西为她祷告（民12:13）；约伯也为三个毁谤他的朋友代求（伯42:8）。</w:t>
      </w:r>
    </w:p>
    <w:p w14:paraId="5F2949CC" w14:textId="77777777" w:rsidR="000046C9" w:rsidRPr="000046C9" w:rsidRDefault="000046C9" w:rsidP="000046C9">
      <w:pPr>
        <w:spacing w:line="480" w:lineRule="auto"/>
        <w:rPr>
          <w:rFonts w:ascii="SimSun" w:eastAsia="SimSun" w:hAnsi="SimSun"/>
        </w:rPr>
      </w:pPr>
      <w:r w:rsidRPr="000046C9">
        <w:rPr>
          <w:rFonts w:ascii="SimSun" w:eastAsia="SimSun" w:hAnsi="SimSun"/>
        </w:rPr>
        <w:t>就活……就死。生与死取决于是否顺服上帝的话（参申30:15；书24:15）。</w:t>
      </w:r>
    </w:p>
    <w:p w14:paraId="4E00F299" w14:textId="77777777" w:rsidR="000046C9" w:rsidRPr="000046C9" w:rsidRDefault="000046C9" w:rsidP="000046C9">
      <w:pPr>
        <w:spacing w:line="480" w:lineRule="auto"/>
        <w:rPr>
          <w:rFonts w:ascii="SimSun" w:eastAsia="SimSun" w:hAnsi="SimSun"/>
        </w:rPr>
      </w:pPr>
      <w:r w:rsidRPr="000046C9">
        <w:rPr>
          <w:rFonts w:ascii="SimSun" w:eastAsia="SimSun" w:hAnsi="SimSun"/>
        </w:rPr>
        <w:t>亚比米勒和众臣仆惧怕（20:8）</w:t>
      </w:r>
    </w:p>
    <w:p w14:paraId="1567A91B" w14:textId="77777777" w:rsidR="000046C9" w:rsidRPr="000046C9" w:rsidRDefault="000046C9" w:rsidP="000046C9">
      <w:pPr>
        <w:numPr>
          <w:ilvl w:val="0"/>
          <w:numId w:val="7"/>
        </w:numPr>
        <w:spacing w:line="480" w:lineRule="auto"/>
        <w:rPr>
          <w:rFonts w:ascii="SimSun" w:eastAsia="SimSun" w:hAnsi="SimSun"/>
        </w:rPr>
      </w:pPr>
      <w:r w:rsidRPr="000046C9">
        <w:rPr>
          <w:rFonts w:ascii="SimSun" w:eastAsia="SimSun" w:hAnsi="SimSun"/>
        </w:rPr>
        <w:t>清早。这里又是一个迅速顺服的例子。</w:t>
      </w:r>
    </w:p>
    <w:p w14:paraId="44CF3C43" w14:textId="77777777" w:rsidR="000046C9" w:rsidRPr="000046C9" w:rsidRDefault="000046C9" w:rsidP="000046C9">
      <w:pPr>
        <w:spacing w:line="480" w:lineRule="auto"/>
        <w:rPr>
          <w:rFonts w:ascii="SimSun" w:eastAsia="SimSun" w:hAnsi="SimSun"/>
        </w:rPr>
      </w:pPr>
      <w:r w:rsidRPr="000046C9">
        <w:rPr>
          <w:rFonts w:ascii="SimSun" w:eastAsia="SimSun" w:hAnsi="SimSun"/>
        </w:rPr>
        <w:t>召了众臣仆来。整个王室议会都敬畏上帝。一个好君王产生一个好的国家（见王上2章；箴25:4–5）。</w:t>
      </w:r>
    </w:p>
    <w:p w14:paraId="5D47ACCE" w14:textId="77777777" w:rsidR="000046C9" w:rsidRPr="000046C9" w:rsidRDefault="000046C9" w:rsidP="000046C9">
      <w:pPr>
        <w:spacing w:line="480" w:lineRule="auto"/>
        <w:rPr>
          <w:rFonts w:ascii="SimSun" w:eastAsia="SimSun" w:hAnsi="SimSun"/>
        </w:rPr>
      </w:pPr>
      <w:r w:rsidRPr="000046C9">
        <w:rPr>
          <w:rFonts w:ascii="SimSun" w:eastAsia="SimSun" w:hAnsi="SimSun"/>
        </w:rPr>
        <w:t>他们都甚惧怕。这是异教徒面对上帝时的一个主要反应。这与亚伯拉罕所担忧的他们不敬畏上帝形成对照（见20:11；参拿1:10）。</w:t>
      </w:r>
    </w:p>
    <w:p w14:paraId="21BD4C34" w14:textId="77777777" w:rsidR="000046C9" w:rsidRPr="000046C9" w:rsidRDefault="000046C9" w:rsidP="000046C9">
      <w:pPr>
        <w:spacing w:line="480" w:lineRule="auto"/>
        <w:rPr>
          <w:rFonts w:ascii="SimSun" w:eastAsia="SimSun" w:hAnsi="SimSun"/>
        </w:rPr>
      </w:pPr>
      <w:r w:rsidRPr="000046C9">
        <w:rPr>
          <w:rFonts w:ascii="SimSun" w:eastAsia="SimSun" w:hAnsi="SimSun"/>
        </w:rPr>
        <w:t>亚比米勒控告亚伯拉罕（20:9–13）</w:t>
      </w:r>
    </w:p>
    <w:p w14:paraId="762139E8" w14:textId="77777777" w:rsidR="000046C9" w:rsidRPr="00AE0251" w:rsidRDefault="000046C9" w:rsidP="000046C9">
      <w:pPr>
        <w:numPr>
          <w:ilvl w:val="0"/>
          <w:numId w:val="8"/>
        </w:numPr>
        <w:spacing w:line="480" w:lineRule="auto"/>
        <w:rPr>
          <w:rFonts w:ascii="SimSun" w:eastAsia="SimSun" w:hAnsi="SimSun"/>
          <w:highlight w:val="yellow"/>
        </w:rPr>
      </w:pPr>
      <w:r w:rsidRPr="000046C9">
        <w:rPr>
          <w:rFonts w:ascii="SimSun" w:eastAsia="SimSun" w:hAnsi="SimSun"/>
        </w:rPr>
        <w:lastRenderedPageBreak/>
        <w:t>亚比米勒召了亚伯拉罕来。亚比米勒既已从上帝那里获得无罪的判决，便转而质问亚伯拉罕。</w:t>
      </w:r>
      <w:r w:rsidRPr="00AE0251">
        <w:rPr>
          <w:rFonts w:ascii="SimSun" w:eastAsia="SimSun" w:hAnsi="SimSun"/>
          <w:highlight w:val="yellow"/>
        </w:rPr>
        <w:t>和从前一样，亚伯拉罕因为没有信靠上帝，必须承受一位异教君王的责备。</w:t>
      </w:r>
    </w:p>
    <w:p w14:paraId="73B7835F" w14:textId="77777777" w:rsidR="000046C9" w:rsidRPr="000046C9" w:rsidRDefault="000046C9" w:rsidP="000046C9">
      <w:pPr>
        <w:spacing w:line="480" w:lineRule="auto"/>
        <w:rPr>
          <w:rFonts w:ascii="SimSun" w:eastAsia="SimSun" w:hAnsi="SimSun"/>
        </w:rPr>
      </w:pPr>
      <w:r w:rsidRPr="000046C9">
        <w:rPr>
          <w:rFonts w:ascii="SimSun" w:eastAsia="SimSun" w:hAnsi="SimSun"/>
        </w:rPr>
        <w:t>你怎么向我们这样行呢？法老和亚比米勒都问：“你怎么向我这样行呢？”然而，亚比米勒表现出更强的领导力。他说的是“我们”（指整个国家），而不是“我”（撒下24章；诗72篇）；他诉诸道德准则、罪以及“所不当行的事”；他容许亚伯拉罕为自己解释（见20:10）；把自己最好的土地提供给亚伯拉罕；并保护撒拉的名誉。</w:t>
      </w:r>
    </w:p>
    <w:p w14:paraId="6237CAB9" w14:textId="77777777" w:rsidR="000046C9" w:rsidRPr="000046C9" w:rsidRDefault="000046C9" w:rsidP="000046C9">
      <w:pPr>
        <w:spacing w:line="480" w:lineRule="auto"/>
        <w:rPr>
          <w:rFonts w:ascii="SimSun" w:eastAsia="SimSun" w:hAnsi="SimSun"/>
        </w:rPr>
      </w:pPr>
      <w:r w:rsidRPr="000046C9">
        <w:rPr>
          <w:rFonts w:ascii="SimSun" w:eastAsia="SimSun" w:hAnsi="SimSun"/>
        </w:rPr>
        <w:t>大罪。见第3节。</w:t>
      </w:r>
    </w:p>
    <w:p w14:paraId="1168F4C0" w14:textId="77777777" w:rsidR="000046C9" w:rsidRPr="000046C9" w:rsidRDefault="000046C9" w:rsidP="000046C9">
      <w:pPr>
        <w:numPr>
          <w:ilvl w:val="0"/>
          <w:numId w:val="9"/>
        </w:numPr>
        <w:spacing w:line="480" w:lineRule="auto"/>
        <w:rPr>
          <w:rFonts w:ascii="SimSun" w:eastAsia="SimSun" w:hAnsi="SimSun"/>
        </w:rPr>
      </w:pPr>
      <w:r w:rsidRPr="000046C9">
        <w:rPr>
          <w:rFonts w:ascii="SimSun" w:eastAsia="SimSun" w:hAnsi="SimSun"/>
        </w:rPr>
        <w:t>亚伯拉罕说。亚伯拉罕试图减轻自己的罪责时，实际上默认承认了自己的罪，并证明亚比米勒无罪。他没有调查实际情况，也没有信靠上帝。</w:t>
      </w:r>
    </w:p>
    <w:p w14:paraId="02821F8D" w14:textId="77777777" w:rsidR="000046C9" w:rsidRPr="000046C9" w:rsidRDefault="000046C9" w:rsidP="000046C9">
      <w:pPr>
        <w:spacing w:line="480" w:lineRule="auto"/>
        <w:rPr>
          <w:rFonts w:ascii="SimSun" w:eastAsia="SimSun" w:hAnsi="SimSun"/>
        </w:rPr>
      </w:pPr>
      <w:r w:rsidRPr="000046C9">
        <w:rPr>
          <w:rFonts w:ascii="SimSun" w:eastAsia="SimSun" w:hAnsi="SimSun"/>
        </w:rPr>
        <w:t>我以为。请注意这里的反讽。亚比米勒竟然比亚伯拉罕更加敬畏上帝！</w:t>
      </w:r>
    </w:p>
    <w:p w14:paraId="550127BB" w14:textId="77777777" w:rsidR="000046C9" w:rsidRPr="000046C9" w:rsidRDefault="000046C9" w:rsidP="000046C9">
      <w:pPr>
        <w:spacing w:line="480" w:lineRule="auto"/>
        <w:rPr>
          <w:rFonts w:ascii="SimSun" w:eastAsia="SimSun" w:hAnsi="SimSun"/>
        </w:rPr>
      </w:pPr>
      <w:r w:rsidRPr="000046C9">
        <w:rPr>
          <w:rFonts w:ascii="SimSun" w:eastAsia="SimSun" w:hAnsi="SimSun"/>
        </w:rPr>
        <w:t>敬畏上帝。这个短语应当与“敬畏主”区别开来。后者是指对圣经特殊启示的敬畏，而“敬畏上帝”则涉及普遍启示，也就是人借着良心所知道的道德标准，并且因为惧怕上帝的审判而接受这些标准。</w:t>
      </w:r>
    </w:p>
    <w:p w14:paraId="4C1869A8" w14:textId="77777777" w:rsidR="000046C9" w:rsidRPr="000046C9" w:rsidRDefault="000046C9" w:rsidP="000046C9">
      <w:pPr>
        <w:pStyle w:val="NormalWeb"/>
        <w:numPr>
          <w:ilvl w:val="0"/>
          <w:numId w:val="10"/>
        </w:numPr>
        <w:spacing w:line="480" w:lineRule="auto"/>
        <w:rPr>
          <w:rFonts w:ascii="SimSun" w:eastAsia="SimSun" w:hAnsi="SimSun"/>
        </w:rPr>
      </w:pPr>
      <w:r w:rsidRPr="000046C9">
        <w:rPr>
          <w:rFonts w:ascii="SimSun" w:eastAsia="SimSun" w:hAnsi="SimSun" w:cs="SimSun" w:hint="eastAsia"/>
        </w:rPr>
        <w:t>我的妹子。见</w:t>
      </w:r>
      <w:r w:rsidRPr="000046C9">
        <w:rPr>
          <w:rFonts w:ascii="SimSun" w:eastAsia="SimSun" w:hAnsi="SimSun"/>
        </w:rPr>
        <w:t>11:29</w:t>
      </w:r>
      <w:r w:rsidRPr="000046C9">
        <w:rPr>
          <w:rFonts w:ascii="SimSun" w:eastAsia="SimSun" w:hAnsi="SimSun" w:cs="SimSun" w:hint="eastAsia"/>
        </w:rPr>
        <w:t>；</w:t>
      </w:r>
      <w:r w:rsidRPr="000046C9">
        <w:rPr>
          <w:rFonts w:ascii="SimSun" w:eastAsia="SimSun" w:hAnsi="SimSun"/>
        </w:rPr>
        <w:t>12:11–12</w:t>
      </w:r>
      <w:r w:rsidRPr="000046C9">
        <w:rPr>
          <w:rFonts w:ascii="SimSun" w:eastAsia="SimSun" w:hAnsi="SimSun" w:cs="SimSun" w:hint="eastAsia"/>
        </w:rPr>
        <w:t>。禁止这种亲属婚姻的律法当时尚未颁布（利</w:t>
      </w:r>
      <w:r w:rsidRPr="000046C9">
        <w:rPr>
          <w:rFonts w:ascii="SimSun" w:eastAsia="SimSun" w:hAnsi="SimSun"/>
        </w:rPr>
        <w:t>18:9</w:t>
      </w:r>
      <w:r w:rsidRPr="000046C9">
        <w:rPr>
          <w:rFonts w:ascii="SimSun" w:eastAsia="SimSun" w:hAnsi="SimSun" w:cs="SimSun" w:hint="eastAsia"/>
        </w:rPr>
        <w:t>、</w:t>
      </w:r>
      <w:r w:rsidRPr="000046C9">
        <w:rPr>
          <w:rFonts w:ascii="SimSun" w:eastAsia="SimSun" w:hAnsi="SimSun"/>
        </w:rPr>
        <w:t>11</w:t>
      </w:r>
      <w:r w:rsidRPr="000046C9">
        <w:rPr>
          <w:rFonts w:ascii="SimSun" w:eastAsia="SimSun" w:hAnsi="SimSun" w:cs="SimSun" w:hint="eastAsia"/>
        </w:rPr>
        <w:t>；申</w:t>
      </w:r>
      <w:r w:rsidRPr="000046C9">
        <w:rPr>
          <w:rFonts w:ascii="SimSun" w:eastAsia="SimSun" w:hAnsi="SimSun"/>
        </w:rPr>
        <w:t>27:22</w:t>
      </w:r>
      <w:r w:rsidRPr="000046C9">
        <w:rPr>
          <w:rFonts w:ascii="SimSun" w:eastAsia="SimSun" w:hAnsi="SimSun" w:cs="SimSun" w:hint="eastAsia"/>
        </w:rPr>
        <w:t>；结</w:t>
      </w:r>
      <w:r w:rsidRPr="000046C9">
        <w:rPr>
          <w:rFonts w:ascii="SimSun" w:eastAsia="SimSun" w:hAnsi="SimSun"/>
        </w:rPr>
        <w:t>22:11</w:t>
      </w:r>
      <w:r w:rsidRPr="000046C9">
        <w:rPr>
          <w:rFonts w:ascii="SimSun" w:eastAsia="SimSun" w:hAnsi="SimSun" w:cs="SimSun" w:hint="eastAsia"/>
        </w:rPr>
        <w:t>）。即使在律法颁布之后，违反这一规定也被认为是比其他一些过犯较轻的错误（撒下</w:t>
      </w:r>
      <w:r w:rsidRPr="000046C9">
        <w:rPr>
          <w:rFonts w:ascii="SimSun" w:eastAsia="SimSun" w:hAnsi="SimSun"/>
        </w:rPr>
        <w:t>13:13</w:t>
      </w:r>
      <w:r w:rsidRPr="000046C9">
        <w:rPr>
          <w:rFonts w:ascii="SimSun" w:eastAsia="SimSun" w:hAnsi="SimSun" w:cs="SimSun" w:hint="eastAsia"/>
        </w:rPr>
        <w:t>；结</w:t>
      </w:r>
      <w:r w:rsidRPr="000046C9">
        <w:rPr>
          <w:rFonts w:ascii="SimSun" w:eastAsia="SimSun" w:hAnsi="SimSun"/>
        </w:rPr>
        <w:t>22:11</w:t>
      </w:r>
      <w:r w:rsidRPr="000046C9">
        <w:rPr>
          <w:rFonts w:ascii="SimSun" w:eastAsia="SimSun" w:hAnsi="SimSun" w:cs="SimSun" w:hint="eastAsia"/>
        </w:rPr>
        <w:t>）。</w:t>
      </w:r>
    </w:p>
    <w:p w14:paraId="5F9A1D08" w14:textId="77777777" w:rsidR="000046C9" w:rsidRPr="000046C9" w:rsidRDefault="000046C9" w:rsidP="000046C9">
      <w:pPr>
        <w:pStyle w:val="NormalWeb"/>
        <w:numPr>
          <w:ilvl w:val="0"/>
          <w:numId w:val="10"/>
        </w:numPr>
        <w:spacing w:line="480" w:lineRule="auto"/>
        <w:rPr>
          <w:rFonts w:ascii="SimSun" w:eastAsia="SimSun" w:hAnsi="SimSun"/>
        </w:rPr>
      </w:pPr>
      <w:r w:rsidRPr="000046C9">
        <w:rPr>
          <w:rFonts w:ascii="SimSun" w:eastAsia="SimSun" w:hAnsi="SimSun" w:cs="SimSun" w:hint="eastAsia"/>
        </w:rPr>
        <w:t>漂流</w:t>
      </w:r>
      <w:r w:rsidRPr="000046C9">
        <w:rPr>
          <w:rFonts w:ascii="SimSun" w:eastAsia="SimSun" w:hAnsi="SimSun"/>
        </w:rPr>
        <w:t xml:space="preserve"> [</w:t>
      </w:r>
      <w:proofErr w:type="spellStart"/>
      <w:r w:rsidRPr="000046C9">
        <w:rPr>
          <w:rFonts w:ascii="SimSun" w:eastAsia="SimSun" w:hAnsi="SimSun"/>
        </w:rPr>
        <w:t>hit</w:t>
      </w:r>
      <w:r w:rsidRPr="000046C9">
        <w:rPr>
          <w:rFonts w:eastAsia="SimSun"/>
        </w:rPr>
        <w:t>ʿ</w:t>
      </w:r>
      <w:r w:rsidRPr="000046C9">
        <w:rPr>
          <w:rFonts w:ascii="SimSun" w:eastAsia="SimSun" w:hAnsi="SimSun"/>
        </w:rPr>
        <w:t>û</w:t>
      </w:r>
      <w:proofErr w:type="spellEnd"/>
      <w:r w:rsidRPr="000046C9">
        <w:rPr>
          <w:rFonts w:ascii="SimSun" w:eastAsia="SimSun" w:hAnsi="SimSun"/>
        </w:rPr>
        <w:t>]</w:t>
      </w:r>
      <w:r w:rsidRPr="000046C9">
        <w:rPr>
          <w:rFonts w:ascii="SimSun" w:eastAsia="SimSun" w:hAnsi="SimSun" w:cs="SimSun" w:hint="eastAsia"/>
        </w:rPr>
        <w:t>。如果词根是</w:t>
      </w:r>
      <w:r w:rsidRPr="000046C9">
        <w:rPr>
          <w:rFonts w:ascii="SimSun" w:eastAsia="SimSun" w:hAnsi="SimSun"/>
        </w:rPr>
        <w:t xml:space="preserve"> </w:t>
      </w:r>
      <w:proofErr w:type="spellStart"/>
      <w:r w:rsidRPr="000046C9">
        <w:rPr>
          <w:rFonts w:ascii="SimSun" w:eastAsia="SimSun" w:hAnsi="SimSun"/>
        </w:rPr>
        <w:t>t</w:t>
      </w:r>
      <w:r w:rsidRPr="000046C9">
        <w:rPr>
          <w:rFonts w:eastAsia="SimSun"/>
        </w:rPr>
        <w:t>ʿ</w:t>
      </w:r>
      <w:r w:rsidRPr="000046C9">
        <w:rPr>
          <w:rFonts w:ascii="SimSun" w:eastAsia="SimSun" w:hAnsi="SimSun"/>
        </w:rPr>
        <w:t>h</w:t>
      </w:r>
      <w:proofErr w:type="spellEnd"/>
      <w:r w:rsidRPr="000046C9">
        <w:rPr>
          <w:rFonts w:ascii="SimSun" w:eastAsia="SimSun" w:hAnsi="SimSun" w:cs="SimSun" w:hint="eastAsia"/>
        </w:rPr>
        <w:t>，那么以上帝为主语时，它的复数形式就难以解释。词根可能是</w:t>
      </w:r>
      <w:r w:rsidRPr="000046C9">
        <w:rPr>
          <w:rFonts w:ascii="SimSun" w:eastAsia="SimSun" w:hAnsi="SimSun"/>
        </w:rPr>
        <w:t xml:space="preserve"> </w:t>
      </w:r>
      <w:proofErr w:type="spellStart"/>
      <w:r w:rsidRPr="000046C9">
        <w:rPr>
          <w:rFonts w:eastAsia="SimSun"/>
        </w:rPr>
        <w:t>ʿ</w:t>
      </w:r>
      <w:r w:rsidRPr="000046C9">
        <w:rPr>
          <w:rFonts w:ascii="SimSun" w:eastAsia="SimSun" w:hAnsi="SimSun"/>
        </w:rPr>
        <w:t>wh</w:t>
      </w:r>
      <w:proofErr w:type="spellEnd"/>
      <w:r w:rsidRPr="000046C9">
        <w:rPr>
          <w:rFonts w:ascii="SimSun" w:eastAsia="SimSun" w:hAnsi="SimSun" w:cs="SimSun" w:hint="eastAsia"/>
        </w:rPr>
        <w:t>，在这种情况下，该形式就是单数。</w:t>
      </w:r>
    </w:p>
    <w:p w14:paraId="3658B54A"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lastRenderedPageBreak/>
        <w:t>无论我们走到哪里。亚伯拉罕认为，在他必须经过的各国中，掳走外来的妇女是正常的事。他并没有特别针对亚比米勒而有意侮辱他。</w:t>
      </w:r>
    </w:p>
    <w:p w14:paraId="042FBB9E"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亚比米勒补偿亚伯拉罕和撒拉，亚伯拉罕为亚比米勒祷告（</w:t>
      </w:r>
      <w:r w:rsidRPr="000046C9">
        <w:rPr>
          <w:rFonts w:ascii="SimSun" w:eastAsia="SimSun" w:hAnsi="SimSun"/>
        </w:rPr>
        <w:t>20:14–18</w:t>
      </w:r>
      <w:r w:rsidRPr="000046C9">
        <w:rPr>
          <w:rFonts w:ascii="SimSun" w:eastAsia="SimSun" w:hAnsi="SimSun" w:cs="SimSun" w:hint="eastAsia"/>
        </w:rPr>
        <w:t>）</w:t>
      </w:r>
    </w:p>
    <w:p w14:paraId="363D46CF" w14:textId="77777777" w:rsidR="000046C9" w:rsidRPr="000046C9" w:rsidRDefault="000046C9" w:rsidP="000046C9">
      <w:pPr>
        <w:pStyle w:val="NormalWeb"/>
        <w:numPr>
          <w:ilvl w:val="0"/>
          <w:numId w:val="11"/>
        </w:numPr>
        <w:spacing w:line="480" w:lineRule="auto"/>
        <w:rPr>
          <w:rFonts w:ascii="SimSun" w:eastAsia="SimSun" w:hAnsi="SimSun"/>
        </w:rPr>
      </w:pPr>
      <w:r w:rsidRPr="000046C9">
        <w:rPr>
          <w:rFonts w:ascii="SimSun" w:eastAsia="SimSun" w:hAnsi="SimSun" w:cs="SimSun" w:hint="eastAsia"/>
        </w:rPr>
        <w:t>亚比米勒把羊</w:t>
      </w:r>
      <w:r w:rsidRPr="000046C9">
        <w:rPr>
          <w:rFonts w:ascii="SimSun" w:eastAsia="SimSun" w:hAnsi="SimSun"/>
        </w:rPr>
        <w:t>……</w:t>
      </w:r>
      <w:r w:rsidRPr="000046C9">
        <w:rPr>
          <w:rFonts w:ascii="SimSun" w:eastAsia="SimSun" w:hAnsi="SimSun" w:cs="SimSun" w:hint="eastAsia"/>
        </w:rPr>
        <w:t>给亚伯拉罕。亚比米勒把礼物送给亚伯拉罕（</w:t>
      </w:r>
      <w:r w:rsidRPr="000046C9">
        <w:rPr>
          <w:rFonts w:ascii="SimSun" w:eastAsia="SimSun" w:hAnsi="SimSun"/>
        </w:rPr>
        <w:t>20:14–15</w:t>
      </w:r>
      <w:r w:rsidRPr="000046C9">
        <w:rPr>
          <w:rFonts w:ascii="SimSun" w:eastAsia="SimSun" w:hAnsi="SimSun" w:cs="SimSun" w:hint="eastAsia"/>
        </w:rPr>
        <w:t>）和撒拉（</w:t>
      </w:r>
      <w:r w:rsidRPr="000046C9">
        <w:rPr>
          <w:rFonts w:ascii="SimSun" w:eastAsia="SimSun" w:hAnsi="SimSun"/>
        </w:rPr>
        <w:t>20:16</w:t>
      </w:r>
      <w:r w:rsidRPr="000046C9">
        <w:rPr>
          <w:rFonts w:ascii="SimSun" w:eastAsia="SimSun" w:hAnsi="SimSun" w:cs="SimSun" w:hint="eastAsia"/>
        </w:rPr>
        <w:t>），是为了尊荣上帝以及他们与祂之间的特殊关系，而不是为了补偿罪责（参</w:t>
      </w:r>
      <w:r w:rsidRPr="000046C9">
        <w:rPr>
          <w:rFonts w:ascii="SimSun" w:eastAsia="SimSun" w:hAnsi="SimSun"/>
        </w:rPr>
        <w:t>12:19–20</w:t>
      </w:r>
      <w:r w:rsidRPr="000046C9">
        <w:rPr>
          <w:rFonts w:ascii="SimSun" w:eastAsia="SimSun" w:hAnsi="SimSun" w:cs="SimSun" w:hint="eastAsia"/>
        </w:rPr>
        <w:t>）。上帝不仅将祂的选民从可怕的危险中拯救出来，还以意想不到和不配得的财富赐福他们（见</w:t>
      </w:r>
      <w:r w:rsidRPr="000046C9">
        <w:rPr>
          <w:rFonts w:ascii="SimSun" w:eastAsia="SimSun" w:hAnsi="SimSun"/>
        </w:rPr>
        <w:t>12:16</w:t>
      </w:r>
      <w:r w:rsidRPr="000046C9">
        <w:rPr>
          <w:rFonts w:ascii="SimSun" w:eastAsia="SimSun" w:hAnsi="SimSun" w:cs="SimSun" w:hint="eastAsia"/>
        </w:rPr>
        <w:t>及注释）。</w:t>
      </w:r>
    </w:p>
    <w:p w14:paraId="67D245B1" w14:textId="77777777" w:rsidR="000046C9" w:rsidRPr="000046C9" w:rsidRDefault="000046C9" w:rsidP="000046C9">
      <w:pPr>
        <w:pStyle w:val="NormalWeb"/>
        <w:numPr>
          <w:ilvl w:val="0"/>
          <w:numId w:val="11"/>
        </w:numPr>
        <w:spacing w:line="480" w:lineRule="auto"/>
        <w:rPr>
          <w:rFonts w:ascii="SimSun" w:eastAsia="SimSun" w:hAnsi="SimSun"/>
        </w:rPr>
      </w:pPr>
      <w:r w:rsidRPr="000046C9">
        <w:rPr>
          <w:rFonts w:ascii="SimSun" w:eastAsia="SimSun" w:hAnsi="SimSun" w:cs="SimSun" w:hint="eastAsia"/>
        </w:rPr>
        <w:t>居住。在</w:t>
      </w:r>
      <w:r w:rsidRPr="000046C9">
        <w:rPr>
          <w:rFonts w:ascii="SimSun" w:eastAsia="SimSun" w:hAnsi="SimSun"/>
        </w:rPr>
        <w:t>20:1</w:t>
      </w:r>
      <w:r w:rsidRPr="000046C9">
        <w:rPr>
          <w:rFonts w:ascii="SimSun" w:eastAsia="SimSun" w:hAnsi="SimSun" w:cs="SimSun" w:hint="eastAsia"/>
        </w:rPr>
        <w:t>中，他定居在最南端时使用的是同一个词。</w:t>
      </w:r>
    </w:p>
    <w:p w14:paraId="08C896FB" w14:textId="77777777" w:rsidR="000046C9" w:rsidRPr="000046C9" w:rsidRDefault="000046C9" w:rsidP="000046C9">
      <w:pPr>
        <w:pStyle w:val="NormalWeb"/>
        <w:numPr>
          <w:ilvl w:val="0"/>
          <w:numId w:val="11"/>
        </w:numPr>
        <w:spacing w:line="480" w:lineRule="auto"/>
        <w:rPr>
          <w:rFonts w:ascii="SimSun" w:eastAsia="SimSun" w:hAnsi="SimSun"/>
        </w:rPr>
      </w:pPr>
      <w:r w:rsidRPr="000046C9">
        <w:rPr>
          <w:rFonts w:ascii="SimSun" w:eastAsia="SimSun" w:hAnsi="SimSun" w:cs="SimSun" w:hint="eastAsia"/>
        </w:rPr>
        <w:t>给你哥哥。社会习俗要求，给撒拉的礼物要通过家庭中的男性家长交给她。</w:t>
      </w:r>
    </w:p>
    <w:p w14:paraId="10C99EA2" w14:textId="77777777" w:rsidR="00EA71DA" w:rsidRDefault="00EA71DA" w:rsidP="000046C9">
      <w:pPr>
        <w:pStyle w:val="NormalWeb"/>
        <w:spacing w:line="480" w:lineRule="auto"/>
        <w:rPr>
          <w:rFonts w:ascii="SimSun" w:eastAsia="SimSun" w:hAnsi="SimSun" w:cs="SimSun"/>
        </w:rPr>
      </w:pPr>
      <w:r>
        <w:rPr>
          <w:rStyle w:val="Strong"/>
          <w:rFonts w:ascii="SimSun" w:eastAsia="SimSun" w:hAnsi="SimSun" w:cs="SimSun" w:hint="eastAsia"/>
        </w:rPr>
        <w:t>一千银子。</w:t>
      </w:r>
      <w:r>
        <w:t xml:space="preserve"> </w:t>
      </w:r>
      <w:r>
        <w:rPr>
          <w:rFonts w:ascii="SimSun" w:eastAsia="SimSun" w:hAnsi="SimSun" w:cs="SimSun" w:hint="eastAsia"/>
        </w:rPr>
        <w:t>这是一笔极其庞大的数目。一个巴比伦工人通常每个月得到</w:t>
      </w:r>
      <w:r>
        <w:rPr>
          <w:rStyle w:val="Strong"/>
          <w:rFonts w:ascii="SimSun" w:eastAsia="SimSun" w:hAnsi="SimSun" w:cs="SimSun" w:hint="eastAsia"/>
        </w:rPr>
        <w:t>半舍客勒银子</w:t>
      </w:r>
      <w:r>
        <w:rPr>
          <w:rFonts w:ascii="SimSun" w:eastAsia="SimSun" w:hAnsi="SimSun" w:cs="SimSun" w:hint="eastAsia"/>
        </w:rPr>
        <w:t>的工资，他必须工作</w:t>
      </w:r>
      <w:r>
        <w:t>167</w:t>
      </w:r>
      <w:r>
        <w:rPr>
          <w:rFonts w:ascii="SimSun" w:eastAsia="SimSun" w:hAnsi="SimSun" w:cs="SimSun" w:hint="eastAsia"/>
        </w:rPr>
        <w:t>年才能赚到这样的数目。</w:t>
      </w:r>
    </w:p>
    <w:p w14:paraId="5D7FD8EC" w14:textId="21D75F81"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遮盖所受的冒犯。亚比米勒的目的是在别人眼中恢复撒拉的名誉；虽然他是在无意中这样做的，但他已经玷污了她的名誉。</w:t>
      </w:r>
    </w:p>
    <w:p w14:paraId="0CB1C7B4" w14:textId="77777777" w:rsidR="000046C9" w:rsidRPr="000046C9" w:rsidRDefault="000046C9" w:rsidP="000046C9">
      <w:pPr>
        <w:pStyle w:val="NormalWeb"/>
        <w:numPr>
          <w:ilvl w:val="0"/>
          <w:numId w:val="12"/>
        </w:numPr>
        <w:spacing w:line="480" w:lineRule="auto"/>
        <w:rPr>
          <w:rFonts w:ascii="SimSun" w:eastAsia="SimSun" w:hAnsi="SimSun"/>
        </w:rPr>
      </w:pPr>
      <w:r w:rsidRPr="000046C9">
        <w:rPr>
          <w:rFonts w:ascii="SimSun" w:eastAsia="SimSun" w:hAnsi="SimSun" w:cs="SimSun" w:hint="eastAsia"/>
        </w:rPr>
        <w:t>亚伯拉罕祷告。亚伯拉罕以上帝先知的身份祷告，他有责任成为列国的祝福。在这个行动中，亚伯拉罕必然会再次想起上帝在他生命中的能力，并且鉴于他的呼召，也会想起他的每一个行为对周围列国所产生的巨大影响。</w:t>
      </w:r>
    </w:p>
    <w:p w14:paraId="1B47026F"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她们就能再次生育。如果上帝能够回应亚伯拉罕为不能生育的异教妇女所作的祷告，祂岂不更能为亚伯拉罕的妻子如此行吗？</w:t>
      </w:r>
    </w:p>
    <w:p w14:paraId="0E351F17" w14:textId="77777777" w:rsidR="000046C9" w:rsidRPr="000046C9" w:rsidRDefault="000046C9" w:rsidP="000046C9">
      <w:pPr>
        <w:pStyle w:val="NormalWeb"/>
        <w:numPr>
          <w:ilvl w:val="0"/>
          <w:numId w:val="13"/>
        </w:numPr>
        <w:spacing w:line="480" w:lineRule="auto"/>
        <w:rPr>
          <w:rFonts w:ascii="SimSun" w:eastAsia="SimSun" w:hAnsi="SimSun"/>
        </w:rPr>
      </w:pPr>
      <w:r w:rsidRPr="000046C9">
        <w:rPr>
          <w:rFonts w:ascii="SimSun" w:eastAsia="SimSun" w:hAnsi="SimSun" w:cs="SimSun" w:hint="eastAsia"/>
        </w:rPr>
        <w:lastRenderedPageBreak/>
        <w:t>使</w:t>
      </w:r>
      <w:r w:rsidRPr="000046C9">
        <w:rPr>
          <w:rFonts w:ascii="SimSun" w:eastAsia="SimSun" w:hAnsi="SimSun"/>
        </w:rPr>
        <w:t>……</w:t>
      </w:r>
      <w:r w:rsidRPr="000046C9">
        <w:rPr>
          <w:rFonts w:ascii="SimSun" w:eastAsia="SimSun" w:hAnsi="SimSun" w:cs="SimSun" w:hint="eastAsia"/>
        </w:rPr>
        <w:t>不能生育。亚伯拉罕和撒拉有了令人信服的证据，证明主赐人受孕（见</w:t>
      </w:r>
      <w:r w:rsidRPr="000046C9">
        <w:rPr>
          <w:rFonts w:ascii="SimSun" w:eastAsia="SimSun" w:hAnsi="SimSun"/>
        </w:rPr>
        <w:t>16:2</w:t>
      </w:r>
      <w:r w:rsidRPr="000046C9">
        <w:rPr>
          <w:rFonts w:ascii="SimSun" w:eastAsia="SimSun" w:hAnsi="SimSun" w:cs="SimSun" w:hint="eastAsia"/>
        </w:rPr>
        <w:t>；</w:t>
      </w:r>
      <w:r w:rsidRPr="000046C9">
        <w:rPr>
          <w:rFonts w:ascii="SimSun" w:eastAsia="SimSun" w:hAnsi="SimSun"/>
        </w:rPr>
        <w:t>21:1–2</w:t>
      </w:r>
      <w:r w:rsidRPr="000046C9">
        <w:rPr>
          <w:rFonts w:ascii="SimSun" w:eastAsia="SimSun" w:hAnsi="SimSun" w:cs="SimSun" w:hint="eastAsia"/>
        </w:rPr>
        <w:t>）。这里同样有戏剧性的反讽：当撒拉在他们中间时，他们变得不能生育；当她离开时，母腹被开启，但她仍然不能生育。</w:t>
      </w:r>
    </w:p>
    <w:p w14:paraId="26F662C4"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第六卷，第二幕，第五场的神学反思</w:t>
      </w:r>
    </w:p>
    <w:p w14:paraId="5537AF86"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对选民的恩典</w:t>
      </w:r>
    </w:p>
    <w:p w14:paraId="54559BF8"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加尔文宣告：</w:t>
      </w:r>
      <w:r w:rsidRPr="000046C9">
        <w:rPr>
          <w:rFonts w:ascii="SimSun" w:eastAsia="SimSun" w:hAnsi="SimSun"/>
        </w:rPr>
        <w:t>“</w:t>
      </w:r>
      <w:r w:rsidRPr="000046C9">
        <w:rPr>
          <w:rFonts w:ascii="SimSun" w:eastAsia="SimSun" w:hAnsi="SimSun" w:cs="SimSun" w:hint="eastAsia"/>
        </w:rPr>
        <w:t>在这段历史中，圣灵向我们呈现了一个显著的例子，</w:t>
      </w:r>
      <w:r w:rsidRPr="00B36730">
        <w:rPr>
          <w:rFonts w:ascii="SimSun" w:eastAsia="SimSun" w:hAnsi="SimSun" w:cs="SimSun" w:hint="eastAsia"/>
          <w:highlight w:val="yellow"/>
        </w:rPr>
        <w:t>既显明人的软弱，也显明上帝的恩典。</w:t>
      </w:r>
      <w:r w:rsidRPr="000046C9">
        <w:rPr>
          <w:rFonts w:ascii="SimSun" w:eastAsia="SimSun" w:hAnsi="SimSun"/>
        </w:rPr>
        <w:t>”</w:t>
      </w:r>
    </w:p>
    <w:p w14:paraId="734D4F55"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上帝至高主权的恩典在这一章中清楚地显明出来。就在以撒即将受孕之际（见</w:t>
      </w:r>
      <w:r w:rsidRPr="000046C9">
        <w:rPr>
          <w:rFonts w:ascii="SimSun" w:eastAsia="SimSun" w:hAnsi="SimSun"/>
        </w:rPr>
        <w:t>18:10–14</w:t>
      </w:r>
      <w:r w:rsidRPr="000046C9">
        <w:rPr>
          <w:rFonts w:ascii="SimSun" w:eastAsia="SimSun" w:hAnsi="SimSun" w:cs="SimSun" w:hint="eastAsia"/>
        </w:rPr>
        <w:t>；</w:t>
      </w:r>
      <w:r w:rsidRPr="000046C9">
        <w:rPr>
          <w:rFonts w:ascii="SimSun" w:eastAsia="SimSun" w:hAnsi="SimSun"/>
        </w:rPr>
        <w:t>21:1–2</w:t>
      </w:r>
      <w:r w:rsidRPr="000046C9">
        <w:rPr>
          <w:rFonts w:ascii="SimSun" w:eastAsia="SimSun" w:hAnsi="SimSun" w:cs="SimSun" w:hint="eastAsia"/>
        </w:rPr>
        <w:t>），亚伯拉罕使救赎计划陷入危险。上帝向亚比米勒施行公义，却向亚伯拉罕和撒拉施行怜悯。救恩依赖的是信实的主，而不是祂不忠信的仆人。</w:t>
      </w:r>
    </w:p>
    <w:p w14:paraId="77E972B3"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基督徒与多元主义</w:t>
      </w:r>
    </w:p>
    <w:p w14:paraId="51E242C6"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《创世记》以每一个人都是按照上帝的形象受造开始。按照保罗所说，上帝已经赐给每一个人关于祂自己的普遍启示（罗</w:t>
      </w:r>
      <w:r w:rsidRPr="000046C9">
        <w:rPr>
          <w:rFonts w:ascii="SimSun" w:eastAsia="SimSun" w:hAnsi="SimSun"/>
        </w:rPr>
        <w:t>1:19–20</w:t>
      </w:r>
      <w:r w:rsidRPr="000046C9">
        <w:rPr>
          <w:rFonts w:ascii="SimSun" w:eastAsia="SimSun" w:hAnsi="SimSun" w:cs="SimSun" w:hint="eastAsia"/>
        </w:rPr>
        <w:t>）。这种对上帝道路的基本认识，可以广义地理解为</w:t>
      </w:r>
      <w:r w:rsidRPr="000046C9">
        <w:rPr>
          <w:rFonts w:ascii="SimSun" w:eastAsia="SimSun" w:hAnsi="SimSun"/>
        </w:rPr>
        <w:t>“</w:t>
      </w:r>
      <w:r w:rsidRPr="000046C9">
        <w:rPr>
          <w:rFonts w:ascii="SimSun" w:eastAsia="SimSun" w:hAnsi="SimSun" w:cs="SimSun" w:hint="eastAsia"/>
        </w:rPr>
        <w:t>敬畏上帝</w:t>
      </w:r>
      <w:r w:rsidRPr="000046C9">
        <w:rPr>
          <w:rFonts w:ascii="SimSun" w:eastAsia="SimSun" w:hAnsi="SimSun"/>
        </w:rPr>
        <w:t>”</w:t>
      </w:r>
      <w:r w:rsidRPr="000046C9">
        <w:rPr>
          <w:rFonts w:ascii="SimSun" w:eastAsia="SimSun" w:hAnsi="SimSun" w:cs="SimSun" w:hint="eastAsia"/>
        </w:rPr>
        <w:t>。正如</w:t>
      </w:r>
      <w:r w:rsidRPr="000046C9">
        <w:rPr>
          <w:rFonts w:ascii="SimSun" w:eastAsia="SimSun" w:hAnsi="SimSun"/>
        </w:rPr>
        <w:t xml:space="preserve"> </w:t>
      </w:r>
      <w:proofErr w:type="spellStart"/>
      <w:r w:rsidRPr="000046C9">
        <w:rPr>
          <w:rFonts w:ascii="SimSun" w:eastAsia="SimSun" w:hAnsi="SimSun"/>
        </w:rPr>
        <w:t>Whybray</w:t>
      </w:r>
      <w:proofErr w:type="spellEnd"/>
      <w:r w:rsidRPr="000046C9">
        <w:rPr>
          <w:rFonts w:ascii="SimSun" w:eastAsia="SimSun" w:hAnsi="SimSun"/>
        </w:rPr>
        <w:t xml:space="preserve"> </w:t>
      </w:r>
      <w:r w:rsidRPr="000046C9">
        <w:rPr>
          <w:rFonts w:ascii="SimSun" w:eastAsia="SimSun" w:hAnsi="SimSun" w:cs="SimSun" w:hint="eastAsia"/>
        </w:rPr>
        <w:t>所解释的，有一种所有人都遵守的普遍</w:t>
      </w:r>
      <w:r w:rsidRPr="000046C9">
        <w:rPr>
          <w:rFonts w:ascii="SimSun" w:eastAsia="SimSun" w:hAnsi="SimSun"/>
        </w:rPr>
        <w:t>“</w:t>
      </w:r>
      <w:r w:rsidRPr="000046C9">
        <w:rPr>
          <w:rFonts w:ascii="SimSun" w:eastAsia="SimSun" w:hAnsi="SimSun" w:cs="SimSun" w:hint="eastAsia"/>
        </w:rPr>
        <w:t>道德标准</w:t>
      </w:r>
      <w:r w:rsidRPr="000046C9">
        <w:rPr>
          <w:rFonts w:ascii="SimSun" w:eastAsia="SimSun" w:hAnsi="SimSun"/>
        </w:rPr>
        <w:t>”</w:t>
      </w:r>
      <w:r w:rsidRPr="000046C9">
        <w:rPr>
          <w:rFonts w:ascii="SimSun" w:eastAsia="SimSun" w:hAnsi="SimSun" w:cs="SimSun" w:hint="eastAsia"/>
        </w:rPr>
        <w:t>。上帝正是在这个基础上审判人类，并与人类互动。而上帝的圣约子民，就是那些回应上帝之话的</w:t>
      </w:r>
      <w:r w:rsidRPr="000046C9">
        <w:rPr>
          <w:rFonts w:ascii="SimSun" w:eastAsia="SimSun" w:hAnsi="SimSun"/>
        </w:rPr>
        <w:t>“</w:t>
      </w:r>
      <w:r w:rsidRPr="000046C9">
        <w:rPr>
          <w:rFonts w:ascii="SimSun" w:eastAsia="SimSun" w:hAnsi="SimSun" w:cs="SimSun" w:hint="eastAsia"/>
        </w:rPr>
        <w:t>特殊启示</w:t>
      </w:r>
      <w:r w:rsidRPr="000046C9">
        <w:rPr>
          <w:rFonts w:ascii="SimSun" w:eastAsia="SimSun" w:hAnsi="SimSun"/>
        </w:rPr>
        <w:t>”</w:t>
      </w:r>
      <w:r w:rsidRPr="000046C9">
        <w:rPr>
          <w:rFonts w:ascii="SimSun" w:eastAsia="SimSun" w:hAnsi="SimSun" w:cs="SimSun" w:hint="eastAsia"/>
        </w:rPr>
        <w:t>的人，在与其他人交往时，可以诉诸这种普遍的认识。</w:t>
      </w:r>
    </w:p>
    <w:p w14:paraId="7028889C"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十诫之中，对于那四条专门涉及人与人关系的诫命，并没有给出任何理由。这些诫命被理解为对所有人都具有广泛的适用性。</w:t>
      </w:r>
    </w:p>
    <w:p w14:paraId="5E0DAAFA"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lastRenderedPageBreak/>
        <w:t>亚伯拉罕为现代多元主义世界中的基督徒提供了一个典范。在那个世界中，上帝要求每一个人对一种基本的敬畏上帝以及对人际关系的基本重视负责。而在这个层面上，上帝也向</w:t>
      </w:r>
      <w:r w:rsidRPr="000046C9">
        <w:rPr>
          <w:rFonts w:ascii="SimSun" w:eastAsia="SimSun" w:hAnsi="SimSun"/>
        </w:rPr>
        <w:t>“</w:t>
      </w:r>
      <w:r w:rsidRPr="000046C9">
        <w:rPr>
          <w:rFonts w:ascii="SimSun" w:eastAsia="SimSun" w:hAnsi="SimSun" w:cs="SimSun" w:hint="eastAsia"/>
        </w:rPr>
        <w:t>异教徒</w:t>
      </w:r>
      <w:r w:rsidRPr="000046C9">
        <w:rPr>
          <w:rFonts w:ascii="SimSun" w:eastAsia="SimSun" w:hAnsi="SimSun"/>
        </w:rPr>
        <w:t>”</w:t>
      </w:r>
      <w:r w:rsidRPr="000046C9">
        <w:rPr>
          <w:rFonts w:ascii="SimSun" w:eastAsia="SimSun" w:hAnsi="SimSun" w:cs="SimSun" w:hint="eastAsia"/>
        </w:rPr>
        <w:t>施予恩典。</w:t>
      </w:r>
    </w:p>
    <w:p w14:paraId="4D651EA6"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甚至对于法老</w:t>
      </w:r>
      <w:r w:rsidRPr="000046C9">
        <w:rPr>
          <w:rFonts w:ascii="SimSun" w:eastAsia="SimSun" w:hAnsi="SimSun"/>
        </w:rPr>
        <w:t>——</w:t>
      </w:r>
      <w:r w:rsidRPr="000046C9">
        <w:rPr>
          <w:rFonts w:ascii="SimSun" w:eastAsia="SimSun" w:hAnsi="SimSun" w:cs="SimSun" w:hint="eastAsia"/>
        </w:rPr>
        <w:t>按照亚伯拉罕的判断，他可能会犯谋杀罪</w:t>
      </w:r>
      <w:r w:rsidRPr="000046C9">
        <w:rPr>
          <w:rFonts w:ascii="SimSun" w:eastAsia="SimSun" w:hAnsi="SimSun"/>
        </w:rPr>
        <w:t>——</w:t>
      </w:r>
      <w:r w:rsidRPr="000046C9">
        <w:rPr>
          <w:rFonts w:ascii="SimSun" w:eastAsia="SimSun" w:hAnsi="SimSun" w:cs="SimSun" w:hint="eastAsia"/>
        </w:rPr>
        <w:t>上帝也警告他所作出的错误选择。上帝也使用法老责备亚伯拉罕。对于敬畏上帝的亚比米勒，上帝在异象中向他说话，并证实亚比米勒的无辜。奥秘地，上帝拣选祭司君王麦基洗德，把祂特别的祝福赐给亚伯拉罕。最后，上帝以审慎的公义毁灭所多玛和蛾摩拉的人，因为他们傲慢地藐视上帝，并以邪恶地漠视人的尊严而伤害别人。</w:t>
      </w:r>
    </w:p>
    <w:p w14:paraId="3B559A60"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在这个多元主义的世界中，亚伯拉罕带着属上帝的敏锐而行，按照人们与上帝关系的程度来调整他与他们的关系。</w:t>
      </w:r>
    </w:p>
    <w:p w14:paraId="5E102712"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祭司君王麦基洗德的背景是一个奥秘，但亚伯拉罕认出上帝的膏立，并尊荣麦基洗德。对于邪恶的所多玛和蛾摩拉，就是那些给他的侄儿带来患难的城市，亚伯拉罕恳求上帝为了义人的缘故饶恕这些城市。亚伯拉罕理当接受异教君王的责备，</w:t>
      </w:r>
      <w:r w:rsidRPr="00695D5A">
        <w:rPr>
          <w:rFonts w:ascii="SimSun" w:eastAsia="SimSun" w:hAnsi="SimSun" w:cs="SimSun" w:hint="eastAsia"/>
          <w:highlight w:val="yellow"/>
        </w:rPr>
        <w:t>但他也必须在上帝面前为亚比米勒代求。</w:t>
      </w:r>
    </w:p>
    <w:p w14:paraId="2CB7C158" w14:textId="77777777" w:rsidR="000046C9" w:rsidRPr="00695D5A" w:rsidRDefault="000046C9" w:rsidP="000046C9">
      <w:pPr>
        <w:pStyle w:val="NormalWeb"/>
        <w:spacing w:line="480" w:lineRule="auto"/>
        <w:rPr>
          <w:rFonts w:ascii="SimSun" w:eastAsia="SimSun" w:hAnsi="SimSun"/>
          <w:b/>
          <w:bCs/>
        </w:rPr>
      </w:pPr>
      <w:r w:rsidRPr="00695D5A">
        <w:rPr>
          <w:rFonts w:ascii="SimSun" w:eastAsia="SimSun" w:hAnsi="SimSun" w:cs="SimSun" w:hint="eastAsia"/>
          <w:b/>
          <w:bCs/>
        </w:rPr>
        <w:t>代求</w:t>
      </w:r>
    </w:p>
    <w:p w14:paraId="208124B6"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亚比米勒是一位敬畏上帝的迦南君王，他对待撒拉比亚伯拉罕更加公义。作为奖赏，上帝以公义对待这位敬畏上帝的异教君王，拦阻他犯奸淫。</w:t>
      </w:r>
    </w:p>
    <w:p w14:paraId="156A287F"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lastRenderedPageBreak/>
        <w:t>虽然上帝以公义对待他，亚比米勒却没有凭信心接受亚伯拉罕的蒙拣选，因此失去了成为救恩历史一部分的权利。亚比米勒没有承认亚伯拉罕是个人圣约祝福的中保（见</w:t>
      </w:r>
      <w:r w:rsidRPr="000046C9">
        <w:rPr>
          <w:rFonts w:ascii="SimSun" w:eastAsia="SimSun" w:hAnsi="SimSun"/>
        </w:rPr>
        <w:t>17:5</w:t>
      </w:r>
      <w:r w:rsidRPr="000046C9">
        <w:rPr>
          <w:rFonts w:ascii="SimSun" w:eastAsia="SimSun" w:hAnsi="SimSun" w:cs="SimSun" w:hint="eastAsia"/>
        </w:rPr>
        <w:t>）。公义与救恩必须加以区别。</w:t>
      </w:r>
    </w:p>
    <w:p w14:paraId="24A04377" w14:textId="77777777" w:rsidR="000046C9" w:rsidRPr="000046C9" w:rsidRDefault="000046C9" w:rsidP="000046C9">
      <w:pPr>
        <w:pStyle w:val="NormalWeb"/>
        <w:spacing w:line="480" w:lineRule="auto"/>
        <w:rPr>
          <w:rFonts w:ascii="SimSun" w:eastAsia="SimSun" w:hAnsi="SimSun"/>
        </w:rPr>
      </w:pPr>
      <w:r w:rsidRPr="00695D5A">
        <w:rPr>
          <w:rFonts w:ascii="SimSun" w:eastAsia="SimSun" w:hAnsi="SimSun" w:cs="SimSun" w:hint="eastAsia"/>
          <w:highlight w:val="yellow"/>
        </w:rPr>
        <w:t>虽然亚伯拉罕是犯错的一方，亚比米勒却必须请求亚伯拉罕</w:t>
      </w:r>
      <w:r w:rsidRPr="000046C9">
        <w:rPr>
          <w:rFonts w:ascii="SimSun" w:eastAsia="SimSun" w:hAnsi="SimSun"/>
        </w:rPr>
        <w:t>——</w:t>
      </w:r>
      <w:r w:rsidRPr="000046C9">
        <w:rPr>
          <w:rFonts w:ascii="SimSun" w:eastAsia="SimSun" w:hAnsi="SimSun" w:cs="SimSun" w:hint="eastAsia"/>
        </w:rPr>
        <w:t>上帝所拣选的救恩器皿</w:t>
      </w:r>
      <w:r w:rsidRPr="000046C9">
        <w:rPr>
          <w:rFonts w:ascii="SimSun" w:eastAsia="SimSun" w:hAnsi="SimSun"/>
        </w:rPr>
        <w:t>——</w:t>
      </w:r>
      <w:r w:rsidRPr="000046C9">
        <w:rPr>
          <w:rFonts w:ascii="SimSun" w:eastAsia="SimSun" w:hAnsi="SimSun" w:cs="SimSun" w:hint="eastAsia"/>
        </w:rPr>
        <w:t>为他代求。上帝的人类圣约伙伴，就是那位因自己的计谋几乎给亚比米勒带来死亡的人（</w:t>
      </w:r>
      <w:r w:rsidRPr="000046C9">
        <w:rPr>
          <w:rFonts w:ascii="SimSun" w:eastAsia="SimSun" w:hAnsi="SimSun"/>
        </w:rPr>
        <w:t>20:3</w:t>
      </w:r>
      <w:r w:rsidRPr="000046C9">
        <w:rPr>
          <w:rFonts w:ascii="SimSun" w:eastAsia="SimSun" w:hAnsi="SimSun" w:cs="SimSun" w:hint="eastAsia"/>
        </w:rPr>
        <w:t>），仍然是上帝赐下生命和祝福的途径（</w:t>
      </w:r>
      <w:r w:rsidRPr="000046C9">
        <w:rPr>
          <w:rFonts w:ascii="SimSun" w:eastAsia="SimSun" w:hAnsi="SimSun"/>
        </w:rPr>
        <w:t>20:17–18</w:t>
      </w:r>
      <w:r w:rsidRPr="000046C9">
        <w:rPr>
          <w:rFonts w:ascii="SimSun" w:eastAsia="SimSun" w:hAnsi="SimSun" w:cs="SimSun" w:hint="eastAsia"/>
        </w:rPr>
        <w:t>）。</w:t>
      </w:r>
    </w:p>
    <w:p w14:paraId="3348EFF7" w14:textId="77777777" w:rsidR="000046C9" w:rsidRPr="000046C9" w:rsidRDefault="000046C9" w:rsidP="000046C9">
      <w:pPr>
        <w:pStyle w:val="NormalWeb"/>
        <w:spacing w:line="480" w:lineRule="auto"/>
        <w:rPr>
          <w:rFonts w:ascii="SimSun" w:eastAsia="SimSun" w:hAnsi="SimSun"/>
        </w:rPr>
      </w:pPr>
      <w:r w:rsidRPr="000046C9">
        <w:rPr>
          <w:rFonts w:ascii="SimSun" w:eastAsia="SimSun" w:hAnsi="SimSun" w:cs="SimSun" w:hint="eastAsia"/>
        </w:rPr>
        <w:t>亚伯拉罕以先知的身份代求，而不是以一个受委屈之人的身份代求（不同于民</w:t>
      </w:r>
      <w:r w:rsidRPr="000046C9">
        <w:rPr>
          <w:rFonts w:ascii="SimSun" w:eastAsia="SimSun" w:hAnsi="SimSun"/>
        </w:rPr>
        <w:t>12</w:t>
      </w:r>
      <w:r w:rsidRPr="000046C9">
        <w:rPr>
          <w:rFonts w:ascii="SimSun" w:eastAsia="SimSun" w:hAnsi="SimSun" w:cs="SimSun" w:hint="eastAsia"/>
        </w:rPr>
        <w:t>章和伯</w:t>
      </w:r>
      <w:r w:rsidRPr="000046C9">
        <w:rPr>
          <w:rFonts w:ascii="SimSun" w:eastAsia="SimSun" w:hAnsi="SimSun"/>
        </w:rPr>
        <w:t>42</w:t>
      </w:r>
      <w:r w:rsidRPr="000046C9">
        <w:rPr>
          <w:rFonts w:ascii="SimSun" w:eastAsia="SimSun" w:hAnsi="SimSun" w:cs="SimSun" w:hint="eastAsia"/>
        </w:rPr>
        <w:t>章）。在他作为外邦人代求者的角色中，他预表耶稣基督（赛</w:t>
      </w:r>
      <w:r w:rsidRPr="000046C9">
        <w:rPr>
          <w:rFonts w:ascii="SimSun" w:eastAsia="SimSun" w:hAnsi="SimSun"/>
        </w:rPr>
        <w:t>53:12</w:t>
      </w:r>
      <w:r w:rsidRPr="000046C9">
        <w:rPr>
          <w:rFonts w:ascii="SimSun" w:eastAsia="SimSun" w:hAnsi="SimSun" w:cs="SimSun" w:hint="eastAsia"/>
        </w:rPr>
        <w:t>；罗</w:t>
      </w:r>
      <w:r w:rsidRPr="000046C9">
        <w:rPr>
          <w:rFonts w:ascii="SimSun" w:eastAsia="SimSun" w:hAnsi="SimSun"/>
        </w:rPr>
        <w:t>8:34</w:t>
      </w:r>
      <w:r w:rsidRPr="000046C9">
        <w:rPr>
          <w:rFonts w:ascii="SimSun" w:eastAsia="SimSun" w:hAnsi="SimSun" w:cs="SimSun" w:hint="eastAsia"/>
        </w:rPr>
        <w:t>）。</w:t>
      </w:r>
    </w:p>
    <w:p w14:paraId="102AB85E" w14:textId="77777777" w:rsidR="000046C9" w:rsidRPr="000046C9" w:rsidRDefault="000046C9" w:rsidP="000046C9">
      <w:pPr>
        <w:pStyle w:val="NormalWeb"/>
        <w:spacing w:line="480" w:lineRule="auto"/>
        <w:rPr>
          <w:rFonts w:ascii="SimSun" w:eastAsia="SimSun" w:hAnsi="SimSun"/>
        </w:rPr>
      </w:pPr>
      <w:r w:rsidRPr="00695D5A">
        <w:rPr>
          <w:rFonts w:ascii="SimSun" w:eastAsia="SimSun" w:hAnsi="SimSun" w:cs="SimSun" w:hint="eastAsia"/>
          <w:highlight w:val="yellow"/>
        </w:rPr>
        <w:t>我们教会中的人常常犯罪和失败，但我们仍然蒙召成为那些不接受耶稣基督之人的代求者</w:t>
      </w:r>
      <w:r w:rsidRPr="000046C9">
        <w:rPr>
          <w:rFonts w:ascii="SimSun" w:eastAsia="SimSun" w:hAnsi="SimSun" w:cs="SimSun" w:hint="eastAsia"/>
        </w:rPr>
        <w:t>。</w:t>
      </w:r>
    </w:p>
    <w:p w14:paraId="57685508" w14:textId="77777777" w:rsidR="001F596B" w:rsidRPr="000046C9" w:rsidRDefault="001F596B" w:rsidP="000046C9">
      <w:pPr>
        <w:spacing w:line="480" w:lineRule="auto"/>
        <w:rPr>
          <w:rFonts w:ascii="SimSun" w:eastAsia="SimSun" w:hAnsi="SimSun"/>
        </w:rPr>
      </w:pPr>
    </w:p>
    <w:sectPr w:rsidR="001F596B" w:rsidRPr="00004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71A2"/>
    <w:multiLevelType w:val="multilevel"/>
    <w:tmpl w:val="647E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F6AEB"/>
    <w:multiLevelType w:val="multilevel"/>
    <w:tmpl w:val="2054A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2420C"/>
    <w:multiLevelType w:val="multilevel"/>
    <w:tmpl w:val="1040EC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10A24"/>
    <w:multiLevelType w:val="multilevel"/>
    <w:tmpl w:val="8836F3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423C0"/>
    <w:multiLevelType w:val="multilevel"/>
    <w:tmpl w:val="5762CC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CE5E7F"/>
    <w:multiLevelType w:val="multilevel"/>
    <w:tmpl w:val="CF50B8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D456F"/>
    <w:multiLevelType w:val="multilevel"/>
    <w:tmpl w:val="D682EFF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AE5048"/>
    <w:multiLevelType w:val="multilevel"/>
    <w:tmpl w:val="65C6E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520A95"/>
    <w:multiLevelType w:val="multilevel"/>
    <w:tmpl w:val="6E9003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2116C4"/>
    <w:multiLevelType w:val="multilevel"/>
    <w:tmpl w:val="1A8A6F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377360"/>
    <w:multiLevelType w:val="multilevel"/>
    <w:tmpl w:val="D8968A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5672E8"/>
    <w:multiLevelType w:val="multilevel"/>
    <w:tmpl w:val="0164C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1B5133"/>
    <w:multiLevelType w:val="multilevel"/>
    <w:tmpl w:val="C3BEE56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2708487">
    <w:abstractNumId w:val="0"/>
  </w:num>
  <w:num w:numId="2" w16cid:durableId="2042120589">
    <w:abstractNumId w:val="1"/>
  </w:num>
  <w:num w:numId="3" w16cid:durableId="1206872134">
    <w:abstractNumId w:val="11"/>
  </w:num>
  <w:num w:numId="4" w16cid:durableId="1085565828">
    <w:abstractNumId w:val="2"/>
  </w:num>
  <w:num w:numId="5" w16cid:durableId="224879172">
    <w:abstractNumId w:val="10"/>
  </w:num>
  <w:num w:numId="6" w16cid:durableId="1924953097">
    <w:abstractNumId w:val="3"/>
  </w:num>
  <w:num w:numId="7" w16cid:durableId="1036348001">
    <w:abstractNumId w:val="7"/>
  </w:num>
  <w:num w:numId="8" w16cid:durableId="1216240790">
    <w:abstractNumId w:val="9"/>
  </w:num>
  <w:num w:numId="9" w16cid:durableId="2015261291">
    <w:abstractNumId w:val="5"/>
  </w:num>
  <w:num w:numId="10" w16cid:durableId="1882009620">
    <w:abstractNumId w:val="8"/>
  </w:num>
  <w:num w:numId="11" w16cid:durableId="388071279">
    <w:abstractNumId w:val="6"/>
  </w:num>
  <w:num w:numId="12" w16cid:durableId="1212578456">
    <w:abstractNumId w:val="4"/>
  </w:num>
  <w:num w:numId="13" w16cid:durableId="812020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C9"/>
    <w:rsid w:val="000046C9"/>
    <w:rsid w:val="00103701"/>
    <w:rsid w:val="001F596B"/>
    <w:rsid w:val="003C3D80"/>
    <w:rsid w:val="00670B35"/>
    <w:rsid w:val="00695D5A"/>
    <w:rsid w:val="007B0E75"/>
    <w:rsid w:val="009879B1"/>
    <w:rsid w:val="00AE0251"/>
    <w:rsid w:val="00B229E4"/>
    <w:rsid w:val="00B36730"/>
    <w:rsid w:val="00B64162"/>
    <w:rsid w:val="00BB0DAC"/>
    <w:rsid w:val="00C76669"/>
    <w:rsid w:val="00CA5A7E"/>
    <w:rsid w:val="00CD6F97"/>
    <w:rsid w:val="00D06E67"/>
    <w:rsid w:val="00DB5FF3"/>
    <w:rsid w:val="00EA71DA"/>
    <w:rsid w:val="00FC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268426"/>
  <w15:chartTrackingRefBased/>
  <w15:docId w15:val="{1E06FCFE-80EE-B04C-896E-E61C961D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6C9"/>
    <w:rPr>
      <w:rFonts w:eastAsiaTheme="majorEastAsia" w:cstheme="majorBidi"/>
      <w:color w:val="272727" w:themeColor="text1" w:themeTint="D8"/>
    </w:rPr>
  </w:style>
  <w:style w:type="paragraph" w:styleId="Title">
    <w:name w:val="Title"/>
    <w:basedOn w:val="Normal"/>
    <w:next w:val="Normal"/>
    <w:link w:val="TitleChar"/>
    <w:uiPriority w:val="10"/>
    <w:qFormat/>
    <w:rsid w:val="00004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6C9"/>
    <w:pPr>
      <w:spacing w:before="160"/>
      <w:jc w:val="center"/>
    </w:pPr>
    <w:rPr>
      <w:i/>
      <w:iCs/>
      <w:color w:val="404040" w:themeColor="text1" w:themeTint="BF"/>
    </w:rPr>
  </w:style>
  <w:style w:type="character" w:customStyle="1" w:styleId="QuoteChar">
    <w:name w:val="Quote Char"/>
    <w:basedOn w:val="DefaultParagraphFont"/>
    <w:link w:val="Quote"/>
    <w:uiPriority w:val="29"/>
    <w:rsid w:val="000046C9"/>
    <w:rPr>
      <w:i/>
      <w:iCs/>
      <w:color w:val="404040" w:themeColor="text1" w:themeTint="BF"/>
    </w:rPr>
  </w:style>
  <w:style w:type="paragraph" w:styleId="ListParagraph">
    <w:name w:val="List Paragraph"/>
    <w:basedOn w:val="Normal"/>
    <w:uiPriority w:val="34"/>
    <w:qFormat/>
    <w:rsid w:val="000046C9"/>
    <w:pPr>
      <w:ind w:left="720"/>
      <w:contextualSpacing/>
    </w:pPr>
  </w:style>
  <w:style w:type="character" w:styleId="IntenseEmphasis">
    <w:name w:val="Intense Emphasis"/>
    <w:basedOn w:val="DefaultParagraphFont"/>
    <w:uiPriority w:val="21"/>
    <w:qFormat/>
    <w:rsid w:val="000046C9"/>
    <w:rPr>
      <w:i/>
      <w:iCs/>
      <w:color w:val="0F4761" w:themeColor="accent1" w:themeShade="BF"/>
    </w:rPr>
  </w:style>
  <w:style w:type="paragraph" w:styleId="IntenseQuote">
    <w:name w:val="Intense Quote"/>
    <w:basedOn w:val="Normal"/>
    <w:next w:val="Normal"/>
    <w:link w:val="IntenseQuoteChar"/>
    <w:uiPriority w:val="30"/>
    <w:qFormat/>
    <w:rsid w:val="00004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6C9"/>
    <w:rPr>
      <w:i/>
      <w:iCs/>
      <w:color w:val="0F4761" w:themeColor="accent1" w:themeShade="BF"/>
    </w:rPr>
  </w:style>
  <w:style w:type="character" w:styleId="IntenseReference">
    <w:name w:val="Intense Reference"/>
    <w:basedOn w:val="DefaultParagraphFont"/>
    <w:uiPriority w:val="32"/>
    <w:qFormat/>
    <w:rsid w:val="000046C9"/>
    <w:rPr>
      <w:b/>
      <w:bCs/>
      <w:smallCaps/>
      <w:color w:val="0F4761" w:themeColor="accent1" w:themeShade="BF"/>
      <w:spacing w:val="5"/>
    </w:rPr>
  </w:style>
  <w:style w:type="paragraph" w:styleId="NormalWeb">
    <w:name w:val="Normal (Web)"/>
    <w:basedOn w:val="Normal"/>
    <w:uiPriority w:val="99"/>
    <w:semiHidden/>
    <w:unhideWhenUsed/>
    <w:rsid w:val="000046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A71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2</cp:revision>
  <dcterms:created xsi:type="dcterms:W3CDTF">2026-08-25T07:53:00Z</dcterms:created>
  <dcterms:modified xsi:type="dcterms:W3CDTF">2026-08-25T08:36:00Z</dcterms:modified>
</cp:coreProperties>
</file>